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ՀՖԿՍՊԻ-ԷԱՃԾՁԲ-26/01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“ГОСУДАРСТВЕННЫЙ ИНСТИТУТ ФИЗИЧЕСКОЙ КУЛЬТУРЫ И СПОРТА АРМЕНИИ” ФОНД</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Ал. Манукян 11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Электронный аукцион по закупке услуг по учету товарных запасов для нужд фонда «Институт физической культуры и спорта Армении».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Վլադիմիր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vladimir.hovhannisyan@sportedu.am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+37443407409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“ГОСУДАРСТВЕННЫЙ ИНСТИТУТ ФИЗИЧЕСКОЙ КУЛЬТУРЫ И СПОРТА АРМЕНИИ” ФОНД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ՀՖԿՍՊԻ-ԷԱՃԾՁԲ-26/01</w:t>
      </w:r>
      <w:r w:rsidRPr="005704A1">
        <w:rPr>
          <w:rFonts w:ascii="Calibri" w:hAnsi="Calibri" w:cs="Times Armenian"/>
          <w:lang w:val="ru-RU"/>
        </w:rPr>
        <w:br/>
      </w:r>
      <w:r w:rsidRPr="005704A1">
        <w:rPr>
          <w:rFonts w:ascii="Calibri" w:hAnsi="Calibri" w:cstheme="minorHAnsi"/>
          <w:lang w:val="af-ZA"/>
        </w:rPr>
        <w:t>2026.02.27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“ГОСУДАРСТВЕННЫЙ ИНСТИТУТ ФИЗИЧЕСКОЙ КУЛЬТУРЫ И СПОРТА АРМЕНИИ” ФОНД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“ГОСУДАРСТВЕННЫЙ ИНСТИТУТ ФИЗИЧЕСКОЙ КУЛЬТУРЫ И СПОРТА АРМЕНИИ” ФОНД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Электронный аукцион по закупке услуг по учету товарных запасов для нужд фонда «Институт физической культуры и спорта Армении».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Электронный аукцион по закупке услуг по учету товарных запасов для нужд фонда «Институт физической культуры и спорта Армении».</w:t>
      </w:r>
      <w:r w:rsidR="005704A1" w:rsidRPr="005704A1">
        <w:rPr>
          <w:rFonts w:ascii="Calibri" w:hAnsi="Calibri"/>
          <w:b/>
          <w:lang w:val="ru-RU"/>
        </w:rPr>
        <w:t>ДЛЯНУЖД</w:t>
      </w:r>
      <w:r w:rsidR="00D80C43" w:rsidRPr="00D80C43">
        <w:rPr>
          <w:rFonts w:ascii="Calibri" w:hAnsi="Calibri"/>
          <w:b/>
          <w:lang w:val="hy-AM"/>
        </w:rPr>
        <w:t>“ГОСУДАРСТВЕННЫЙ ИНСТИТУТ ФИЗИЧЕСКОЙ КУЛЬТУРЫ И СПОРТА АРМЕНИИ” ФОНД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ՀՖԿՍՊԻ-ԷԱՃԾՁԲ-26/01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vladimir.hovhannisyan@sportedu.am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Электронный аукцион по закупке услуг по учету товарных запасов для нужд фонда «Институт физической культуры и спорта Армении».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377.04</w:t>
      </w:r>
      <w:r w:rsidRPr="005704A1">
        <w:rPr>
          <w:rFonts w:ascii="Calibri" w:hAnsi="Calibri"/>
          <w:szCs w:val="22"/>
        </w:rPr>
        <w:t xml:space="preserve"> драмом, российский рубль </w:t>
      </w:r>
      <w:r w:rsidRPr="005704A1">
        <w:rPr>
          <w:rFonts w:ascii="Calibri" w:hAnsi="Calibri"/>
          <w:lang w:val="hy-AM"/>
        </w:rPr>
        <w:t>4.9004</w:t>
      </w:r>
      <w:r w:rsidRPr="005704A1">
        <w:rPr>
          <w:rFonts w:ascii="Calibri" w:hAnsi="Calibri"/>
          <w:szCs w:val="22"/>
        </w:rPr>
        <w:t xml:space="preserve">драмом, евро </w:t>
      </w:r>
      <w:r w:rsidRPr="005704A1">
        <w:rPr>
          <w:rFonts w:ascii="Calibri" w:hAnsi="Calibri"/>
          <w:lang w:val="hy-AM"/>
        </w:rPr>
        <w:t>444.91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ՀՖԿՍՊԻ-ԷԱՃԾՁԲ-26/01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“ГОСУДАРСТВЕННЫЙ ИНСТИТУТ ФИЗИЧЕСКОЙ КУЛЬТУРЫ И СПОРТА АРМЕНИИ” ФОНД</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ՀՖԿՍՊԻ-ԷԱՃԾՁԲ-26/01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ՀՖԿՍՊԻ-ԷԱՃԾՁԲ-26/01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"ՀՖԿՍՊԻ-ԷԱՃԾՁԲ-26/01"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ՀՖԿՍՊԻ-ԷԱՃԾՁԲ-26/01*.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"ՀՖԿՍՊԻ-ԷԱՃԾՁԲ-26/01"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ՀՖԿՍՊԻ-ԷԱՃԾՁԲ-26/01*.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ՀՖԿՍՊԻ-ԷԱՃԾՁԲ-26/01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Оказываемые услуги
В целях ведения бухгалтерского учета в соответствии с Международными стандартами финансовой отчетности (далее — МСФО) по состоянию на 01.01.2026 г. для Организации предусматривается выполнение следующих работ:
Инвентаризация основных средств,
Техническая инвентаризация передающих средств,
QR-кодирование,
Выявление (обесценение) в соответствии с IFRS 36,
Оценка справедливой стоимости основных средств согласно IFRS 16,
Загрузка внеоборотных активов в бухгалтерскую программу «ՀԾ»,
Учет ликвидируемого имущества, переоценка и представление на аукцион,
Предоставление всех выполненных работ Заказчику на бумажном и электронном носителе по первому требованию,
Предоставление текущих материалов на бумажном и электронном носителе в любой момент по требованию Заказчика,
Представление ежедневного отчета о выполненных работах по первому требованию Заказчика.
В случае невыполнения любого из пунктов 1–10 Заказчик вправе считать работы невыполненными и в одностороннем порядке расторгнуть договор.
Обязательные к выполнению работы
Инвентаризация основных средств
Результаты работ должны быть обобщены следующими действиями: предоставление отчетов и справок на основании фактически собранных инвентаризационных данных и материально-ответственных лиц.
Инвентаризация основных средств в соответствии с МСФО.
Результаты работ должны быть обобщены следующими действиями:
1.1 Предоставить отчет (Справка о результатах инвентаризации № 01). В соответствии с МСФО и на основании представленных данных по каждой единице основных средств выполнить:
1.1.1 Определение физического состояния,
1.1.2 Признание и прекращение признания,
1.1.3 Оценку при первоначальном признании,
1.1.4 Оценку после признания,
1.1.5 Разделение / объединение по требованию Заказчика (подстанций или иных сгруппированных машин и оборудования),
1.1.6 Фотофиксацию,
1.1.7 Разработку электронной классификационной базы, которая должна содержать по каждому объекту основных средств следующую информацию:
1.1.7.1 Уточненное наименование,
1.1.7.2 Физическое состояние,
1.1.7.3 Разграничение имущества, пригодного и непригодного для дальнейшей эксплуатации,
1.1.7.4 Уточнение размеров,
1.1.7.5 Уточненные параметры оборудования (модель, марка, заводской номер, страна производства и т.д.),
1.1.7.6 Описание физического состояния на основании фотоматериалов,
1.1.7.7 Местонахождение,
1.1.7.8 Уточнение материально-ответственных лиц, согласование и утверждение подписанных приложений в соответствии с установленными формами,
1.1.7.9 Классификацию по классам,
1.1.7.10 Классификацию по плану счетов,
1.1.7.11 Классификацию по нормативным срокам полезного использования,
1.1.7.12 Определение остаточного срока полезного использования,
1.1.7.13 Присвоение инвентарных номеров по согласованию с Заказчиком,
1.1.7.14 Штрих-кодирование основных средств по инвентарным номерам,
1.1.7.15 QR-этикетка должна содержать следующую информацию об объекте:
местонахождение,
наименование организации,
полное наименование имущества,
уточненную модель/марку,
1.1.7.16 Методическую помощь по бухгалтерскому учету,
1.1.7.17 Фактическое уточнение размеров и назначения свидетельств о праве собственности, консультации,
1.1.7.18 Предоставление Справки о результатах инвентаризации (№ 01) по установленным формам, по структурным подразделениям и перечню материально-ответственных лиц в соответствии с приказом Министерства финансов и экономики РА от 02.06.2000 г. № 102 «Об утверждении порядка обязательной инвентаризации активов и обязательств организаций», а также положениями МСФО, опубликованными постановлением Правительства РА от 11 марта 2010 г. № 235-Н.
1. Основные средства в количестве примерно 7000 единиц / кв.м
1.1 Транспортные средства,
1.2 Машины и оборудование,
1.3 Производственно-хозяйственный инвентарь,
1.4 Передающие средства.
2. Штрих-кодирование
Результаты работ должны быть обобщены следующими действиями:
2.1 QR-этикетки должны соответствовать следующим техническим характеристикам:
Термолента 110 мм × 90 м,
Металлические серебристые этикетки 58 мм × 30 мм,
2.2 Наклеивание QR-кодов,
2.3 Подготовка и печать QR-кодов для инвентаризированных основных средств по заранее сформированным инвентарным номерам,
2.4 Маркировка основных средств QR-этикетками,
2.5 Фотофиксация после нанесения QR-этикеток.
3. Выявление (обесценение) согласно IFRS 36
4. Результаты работ должны быть обобщены следующими действиями:
4.1 Предоставление отчета (Справка о результатах инвентаризации № 01),
4.2 В соответствии с МСФО и представленными данными — по единицам основных средств,
4.3 Определение физического состояния,
4.4 Признание / прекращение признания,
4.5 Оценка при признании,
4.6 Оценка после признания,
4.7 Разделение / объединение по требованию Заказчика (подстанций или иных сгруппированных машин и оборудования),
4.8 Проведение процедуры выявления обесценения согласно IFRS 36.
5. Оценка справедливой стоимости основных средств согласно IFRS 16
Результаты работ должны быть обобщены следующими действиями:
5.1 Предоставление отдельного отчета по оценке справедливой стоимости (Отчет № 03) для:
машин и оборудования,
транспортных средств,
эскалаторов,
передающих средств,
производственно-хозяйственного имущества,
иных основных средств.
Оценка справедливой стоимости движимого имущества осуществляется на основании анализа рынка и достоверной информации о предложениях и сделках по аналогичным машинам, оборудованию и иному движимому имуществу. Ссылки на источники, их включение и приложение в отчет в качестве подтверждения справедливой стоимости являются обязательными.
6. Загрузка внеоборотных активов в бухгалтерскую программу «ՀԾ»
Результаты работ включают:
6.1 Внесение результатов инвентаризации в бухгалтерскую программу «ՀԾ».
7. Инвентаризация, переоценка и представление на аукцион ликвидируемого имущества
Результаты работ включают:
7.1 Предоставление отчета об инвентаризации и переоценке (Отчеты № 05.1 и № 05.2) с анализом свободного рынка,
7.2 Представление переоцененного имущества на аукцион,
7.3 Фотофиксацию.
8. Итоговые документы, предоставляемые Заказчику:
8.1 Справка о результатах инвентаризации № 01, в которой обязательно указываются:
8.1.1 Методология инвентаризации основных средств (должна быть представлена исполнителем до заключения договора, в противном случае Заказчик вправе отказаться от заключения договора),
8.1.2 Информация об основных средствах согласно выполненным работам, описанным в пунктах 1.1.1 – 1.1.7.18 и 4.1–4.7,
8.1.3 Предложения по ликвидируемому имуществу, методическая помощь и иные рекомендации.
К Справке № 01 прилагаются:
8.2.1 Перечень выявленных излишков и недостач в соответствии с приказом Министерства финансов и экономики РА от 02.06.2000 г. № 102 «Об утверждении порядка обязательной инвентаризации активов и обязательств организаций», Приложение № 16, форма г-11,
8.2.2 Инвентаризационная опись фактически проинвентаризированных основных средств по установленным формам согласно Приложению № 6, форма г-1, того же приказа, а также в соответствии с положениями МСФО, опубликованными постановлением Правительства РА от 11 марта 2010 г. № 235-Н.
9. Краткий отчет о загрузке в программу «ՀԾ» (Отчет № 04) о выполненных работах,
9.1 Отчет № 05.1 — Инвентаризация ликвидируемого имущества,
9.2 Отчет № 05.2 — Переоценка ликвидируемого имущества и представление на аукцион.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контракта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