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միացման լարերի ձեռքբերման նպատակով ԵՄ-ԷԱՃԱՊՁԲ-26/18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միացման լարերի ձեռքբերման նպատակով ԵՄ-ԷԱՃԱՊՁԲ-26/18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միացման լարերի ձեռքբերման նպատակով ԵՄ-ԷԱՃԱՊՁԲ-26/18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միացման լարերի ձեռքբերման նպատակով ԵՄ-ԷԱՃԱՊՁԲ-26/18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փաչ կորդ (patch cord)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Sc/upc-sc/upc փաչ կորդ (patch cord) 3մ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փաչ կորդ (patch cord)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միամոդ
Միակցիչի տեսակը LC UPC - SC UPC
Մանրաթել G.657A2 դաս 
Մանրաթելային տիպ OS2 9/125 մկմ
Ալիքի երկարությունը 1310/1550 նմ
կորուստ ≤0,3 դԲ
Վերադարձի կորուստ ≥50 դԲ
Մինիմում ճկման շառավիղ (Core) 10 մմ
Մինիմում ճկման շառավիղ (մալուխ) 10D/5D (դինամիկ/ստատիկ)
Մարում 1310 նմ 0,36 դԲ/կմ
Մարում 1550 նմ 0,22 դԲ/կմ
Սիմպլեքս կատարում
Մալուխի տրամագիծը 2,0 մմ 
Մալուխի երկարությունը  1 մ
Պատյան նյութ LSZH
Բևեռականություն A(Tx) - B(Rx)
Աշխատանքային ջերմաստիճանը -20~70°C,
Պահպանման ջերմաստիճանը -40~80°C: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Sc/upc-sc/upc փաչ կորդ (patch cord)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միամոդ
Միակցիչի տեսակը SC UPC - SC UPC
Մանրաթել G.657A2 դաս 
Մանրաթելային տիպ OS2 9/125 մկմ
Ալիքի երկարությունը 1310/1550 նմ
կորուստ ≤0,3 դԲ
Վերադարձի կորուստ ≥50 դԲ
Մինիմում ճկման շառավիղ (Core) 10 մմ
Մինիմում ճկման շառավիղ (մալուխ) 10D/5D (դինամիկ/ստատիկ)
Մարում 1310 նմ 0,36 դԲ/կմ
Մարում 1550 նմ 0,22 դԲ/կմ
Սիմպլեքս կատարում
Մալուխի տրամագիծը 3,0 մմ 
Մալուխի երկարությունը  3 մ
Պատյան նյութ LSZH
Բևեռականություն A(Tx) - B(Rx)
Աշխատանքային ջերմաստիճանը -20~70°C,
Պահպանման ջերմաստիճանը -40~80°C:
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