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ՄՄԱՌՎ-ԷԱՃԱՊՁԲ-2026/21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ՄՈՆԹԵ ՄԵԼՔՈՆՅԱՆԻ ԱՆՎԱՆ ՌԱԶՄԱՄԱՐԶԱԿԱՆ ՎԱՐԺԱՐԱՆ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ք·Դիլիջան, Պարզ Լճի 5, 24/1,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закупке шипованной обуви для нужд фонда «Военно-спортивная школа имени Монте Мелконяна»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ՄՈՆԹԵ ՄԵԼՔՈՆՅԱՆԻ ԱՆՎԱՆ ՌԱԶՄԱՄԱՐԶԱԿԱՆ ՎԱՐԺԱՐԱՆ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ՄՄԱՌՎ-ԷԱՃԱՊՁԲ-2026/21</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ՄՈՆԹԵ ՄԵԼՔՈՆՅԱՆԻ ԱՆՎԱՆ ՌԱԶՄԱՄԱՐԶԱԿԱՆ ՎԱՐԺԱՐԱՆ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закупке шипованной обуви для нужд фонда «Военно-спортивная школа имени Монте Мелконяна»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закупке шипованной обуви для нужд фонда «Военно-спортивная школа имени Монте Мелконяна» на 2026 год.</w:t>
      </w:r>
      <w:r>
        <w:rPr>
          <w:rFonts w:ascii="Calibri" w:hAnsi="Calibri" w:cstheme="minorHAnsi"/>
          <w:b/>
          <w:lang w:val="ru-RU"/>
        </w:rPr>
        <w:t xml:space="preserve">ДЛЯ НУЖД  </w:t>
      </w:r>
      <w:r>
        <w:rPr>
          <w:rFonts w:ascii="Calibri" w:hAnsi="Calibri" w:cstheme="minorHAnsi"/>
          <w:b/>
          <w:sz w:val="24"/>
          <w:szCs w:val="24"/>
          <w:lang w:val="af-ZA"/>
        </w:rPr>
        <w:t>ՄՈՆԹԵ ՄԵԼՔՈՆՅԱՆԻ ԱՆՎԱՆ ՌԱԶՄԱՄԱՐԶԱԿԱՆ ՎԱՐԺԱՐԱՆ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ՄՄԱՌՎ-ԷԱՃԱՊՁԲ-2026/21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закупке шипованной обуви для нужд фонда «Военно-спортивная школа имени Монте Мелконяна»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ճտքավոր կոշիկներ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"ՄՄԱՌՎ-ԷԱՃԱՊՁԲ-2026/21"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ՄՄԱՌՎ-ԷԱՃԱՊՁԲ-2026/21*.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"ՄՄԱՌՎ-ԷԱՃԱՊՁԲ-2026/21"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ՄՄԱՌՎ-ԷԱՃԱՊՁԲ-2026/21*.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ՄՄԱՌՎ-ԷԱՃԱՊՁԲ-2026/21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ношения в качестве униформы/обслуживания. Поставляемое изделие должно быть новым, неиспользованным, заводского изготовления и соответствовать действующим нормативным, правовым и техническим требованиям.
Верхняя часть обуви должна быть изготовлена ​​из натуральной зернистой кожи черного цвета толщиной 1,3–1,5 мм. Кожа должна обеспечивать воздухопроницаемость и стабильность формы во время эксплуатации, а толщина должна сохраняться по всей поверхности в пределах допустимых технологических отклонений.
Носик должен иметь закрытую конструкцию и усиленную прокладку для обеспечения устойчивости к механическим воздействиям. Носок и пятка должны быть снабжены двойным защитным материалом (гранитором), который располагается под внешним слоем и обеспечивает дополнительную прочность, стабильность формы, устойчивость к механическим воздействиям и структурную защиту во время эксплуатации. В области пятки должна быть предусмотрена жесткая вставка для фиксации пятки и поддержания ее формы.
Внутренняя подкладка должна быть изготовлена ​​из воздухопроницаемого текстильного материала или натуральной кожи (в зависимости от модели). Стелька должна обладать гигиеническими свойствами, обеспечивать влагопоглощение и вентиляцию, иметь анатомическую форму и соответствовать естественному положению стопы. Подошва может быть съемной, но должна обеспечивать надежную фиксацию во время носки.
Подошва должна быть изготовлена ​​из износостойкого и противоскользящего материала. Толщина подошвы должна составлять 0,8–1,2 см в области носка, 1,5–1,6 см в области пятки, а высота каблука — 2,0–2,2 см. Конструкция подошвы должна обеспечивать стабильный контакт с различными поверхностями и снижать риск скольжения.
Обувь должна иметь клиновидную форму, система застежки — шнуровка. Швы и соединения должны быть выполнены в соответствии с технологическими требованиями производства, обеспечивая прочность и долговечность. Изделие должно иметь однородный внешний вид и сохранять форму во время носки.
Размеры обуви должны быть от 37 до 47 включительно. Конкретное распределение размеров и количества определяется Заказчиком в соответствии с размещенным заказом, и Поставщик обязан обеспечить полную и точную поставку необходимых размеров. Заказчик имеет право запросить образец (пробу) до поставки всей партии товара для оценки соответствия техническим, конструктивным и внешним характеристикам. Предоставленный образец подлежит утверждению Заказчиком, и вся поставленная партия должна полностью соответствовать утвержденному образцу.
Поставщик обязан обеспечить соответствие продукции действующим нормативным и техническим требованиям и по запросу Заказчика предоставить документы, подтверждающие соответствие (сертификаты, протоколы испытаний или другие удостоверяющие документы).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«Военно-спортивная школа имени Монте Мелконяна»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распоряжению, в течение 2026 года будет соблюден 20-дневный срок для первой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