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300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5"/>
        <w:gridCol w:w="2367"/>
        <w:gridCol w:w="6804"/>
      </w:tblGrid>
      <w:tr w:rsidR="00BE0646" w:rsidRPr="006646A7" w:rsidTr="00BE0646">
        <w:trPr>
          <w:trHeight w:val="246"/>
        </w:trPr>
        <w:tc>
          <w:tcPr>
            <w:tcW w:w="1285" w:type="dxa"/>
          </w:tcPr>
          <w:p w:rsidR="00BE0646" w:rsidRPr="006646A7" w:rsidRDefault="00BE0646" w:rsidP="005843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6646A7">
              <w:rPr>
                <w:rFonts w:ascii="Arial" w:hAnsi="Arial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2367" w:type="dxa"/>
            <w:vAlign w:val="center"/>
          </w:tcPr>
          <w:p w:rsidR="00BE0646" w:rsidRPr="006646A7" w:rsidRDefault="00BE0646" w:rsidP="005843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646A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Ջրամաններ</w:t>
            </w:r>
            <w:proofErr w:type="spellEnd"/>
            <w:r w:rsidRPr="006646A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(</w:t>
            </w:r>
            <w:proofErr w:type="spellStart"/>
            <w:r w:rsidRPr="006646A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գրաֆիններ</w:t>
            </w:r>
            <w:proofErr w:type="spellEnd"/>
            <w:r w:rsidRPr="006646A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6804" w:type="dxa"/>
          </w:tcPr>
          <w:p w:rsidR="00BE0646" w:rsidRPr="009424BB" w:rsidRDefault="00BE0646" w:rsidP="0058437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9424BB">
              <w:rPr>
                <w:rFonts w:ascii="Arial" w:hAnsi="Arial" w:cs="Arial"/>
                <w:sz w:val="20"/>
                <w:szCs w:val="20"/>
                <w:lang w:val="hy-AM"/>
              </w:rPr>
              <w:t xml:space="preserve">Ջրաման տուփով,տուփի մեջ 1 ջրաման և 6 բաժակ ըստ </w:t>
            </w:r>
            <w:r>
              <w:rPr>
                <w:rFonts w:ascii="Arial" w:hAnsi="Arial" w:cs="Arial"/>
                <w:sz w:val="20"/>
                <w:szCs w:val="20"/>
                <w:lang w:val="hy-AM"/>
              </w:rPr>
              <w:t xml:space="preserve">Նկար 1- ում պատկերված </w:t>
            </w:r>
            <w:r w:rsidRPr="009424BB">
              <w:rPr>
                <w:rFonts w:ascii="Arial" w:hAnsi="Arial" w:cs="Arial"/>
                <w:sz w:val="20"/>
                <w:szCs w:val="20"/>
                <w:lang w:val="hy-AM"/>
              </w:rPr>
              <w:t xml:space="preserve"> կամ համարժեք: Ջրամանի հիմնական մասը և պոչը պատրաստված է թափանցիկ ապակուց: Ջրամանի ապակու հաստությունը առնվազն 2-3 մմ(+-3%), տարողունակությունը՝ առնվազն 2լ(+-3%): Կափարիչը պատրաստված է մետաղից, ֆիլտրով: Բաժակները պատրաստված են թափանցիկ ապակուց, առանց պոչի, տարողունակությունը առնվազն 180-250 (+-3%)մլ: Ապակու հաստությունը առնվազն 2-3 (+-3%)մմ:</w:t>
            </w:r>
          </w:p>
          <w:p w:rsidR="00BE0646" w:rsidRPr="009424BB" w:rsidRDefault="00BE0646" w:rsidP="0058437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9424BB">
              <w:rPr>
                <w:rFonts w:ascii="Arial" w:hAnsi="Arial" w:cs="Arial"/>
                <w:sz w:val="20"/>
                <w:szCs w:val="20"/>
                <w:lang w:val="hy-AM"/>
              </w:rPr>
              <w:t>Յուրաքանչյուր տուփ փաթեթավորված լինի թղթե տոպրակներով (տոպրակները համաձայնեցնել պատվիրատուի հետ նախքան ապրանքի մատակարարումը):</w:t>
            </w:r>
          </w:p>
          <w:p w:rsidR="00BE0646" w:rsidRPr="006646A7" w:rsidRDefault="00BE0646" w:rsidP="0058437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9424BB">
              <w:rPr>
                <w:rFonts w:ascii="Arial" w:hAnsi="Arial" w:cs="Arial"/>
                <w:sz w:val="20"/>
                <w:szCs w:val="20"/>
                <w:lang w:val="hy-AM"/>
              </w:rPr>
              <w:t>Ապրանքը պետք է լինի նոր չօգտագործված, չկոտրված, չճաքած, առանց խազերի,առանց որև է թերության որը կվատթարացնի ապրանքի տեսքն ու որակը։Ապրանքի մատակարարման պահին թերություններ ի հայտ գալուն պես մատակարարը պարտավոր է ապրանքը փոխարինել նորով անհապաղ։</w:t>
            </w:r>
            <w:r w:rsidRPr="009424BB">
              <w:rPr>
                <w:lang w:val="hy-AM"/>
              </w:rPr>
              <w:t xml:space="preserve"> </w:t>
            </w:r>
            <w:r w:rsidRPr="009424BB">
              <w:rPr>
                <w:rFonts w:ascii="Arial" w:hAnsi="Arial" w:cs="Arial"/>
                <w:sz w:val="20"/>
                <w:szCs w:val="20"/>
                <w:lang w:val="hy-AM"/>
              </w:rPr>
              <w:t>Ապրանքի տեղափոխումն ու բեռնաթափումը պետք է իրացնի մատակարարը իր միջոցներով:</w:t>
            </w:r>
          </w:p>
        </w:tc>
      </w:tr>
      <w:tr w:rsidR="00BE0646" w:rsidRPr="00C83DE3" w:rsidTr="00BE0646">
        <w:trPr>
          <w:trHeight w:val="246"/>
        </w:trPr>
        <w:tc>
          <w:tcPr>
            <w:tcW w:w="1285" w:type="dxa"/>
          </w:tcPr>
          <w:p w:rsidR="00BE0646" w:rsidRPr="006646A7" w:rsidRDefault="00BE0646" w:rsidP="005843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2367" w:type="dxa"/>
            <w:vAlign w:val="center"/>
          </w:tcPr>
          <w:p w:rsidR="00BE0646" w:rsidRPr="00C83DE3" w:rsidRDefault="00BE0646" w:rsidP="0058437F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E5F6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Մանկական</w:t>
            </w:r>
            <w:proofErr w:type="spellEnd"/>
            <w:r w:rsidRPr="00EE5F6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5F6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հագուստ</w:t>
            </w:r>
            <w:proofErr w:type="spellEnd"/>
            <w:r w:rsidRPr="00EE5F6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5F6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աղջկա</w:t>
            </w:r>
            <w:proofErr w:type="spellEnd"/>
          </w:p>
        </w:tc>
        <w:tc>
          <w:tcPr>
            <w:tcW w:w="6804" w:type="dxa"/>
            <w:vAlign w:val="center"/>
          </w:tcPr>
          <w:p w:rsidR="00BE0646" w:rsidRPr="00C83DE3" w:rsidRDefault="00BE0646" w:rsidP="0058437F">
            <w:pPr>
              <w:spacing w:line="240" w:lineRule="auto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E053A9">
              <w:rPr>
                <w:rFonts w:ascii="Arial" w:hAnsi="Arial" w:cs="Arial"/>
                <w:sz w:val="20"/>
                <w:szCs w:val="20"/>
                <w:lang w:val="hy-AM"/>
              </w:rPr>
              <w:t xml:space="preserve">Մանկական հավաքածու (աղջկա)   Տարիքը՝ 0-3 ամսական, տուփով մեկ տուփի </w:t>
            </w:r>
            <w:r>
              <w:rPr>
                <w:rFonts w:ascii="Arial" w:hAnsi="Arial" w:cs="Arial"/>
                <w:sz w:val="20"/>
                <w:szCs w:val="20"/>
                <w:lang w:val="hy-AM"/>
              </w:rPr>
              <w:t>մ</w:t>
            </w:r>
            <w:r w:rsidRPr="00E053A9">
              <w:rPr>
                <w:rFonts w:ascii="Arial" w:hAnsi="Arial" w:cs="Arial"/>
                <w:sz w:val="20"/>
                <w:szCs w:val="20"/>
                <w:lang w:val="hy-AM"/>
              </w:rPr>
              <w:t>եջ պետք է լինի՝  առնվազն 1 ծածկոց,  առնվազն 1 բոդի,  առնվազն 1 բացվող շապիկ,  առնվազն 1 տոտիկ,  առնվազն 1 շապիկ,  առնվազն 1 գոգնոց,  առնվազն 1 գլխարկ,  առնվազն 1 զույգ թաթպան,  առնվազն 1 թաշկինակ և առնվազն  1 զույգ գուլպա: Պատրաստված է 100% բամբակից:  Գործվածքի տեսակը և ձևը համաձայնեցնել պատվիրատուի հետ նախքան ապրանքի մատակարարումը: Կտորի խտությունը  առնվազն 50-100 գ/մ2(+-3 %):  Պարտադիր պայման ապրանքը պետք է լինի նոր չօգտագործված առանց որև է թերության առանց կողմնակի հոտերի և երեխայի մաշկի համար ալերգիկ ազդեցության։ Գույնը և արտաքին տեսքը համաձայնեցնել պատվիրատուի հետ նախքան ապրանքի մատակարարումը: Յուրաքանչյուր տուփ պետք է մատակարարվի  թղթե տոպրակներով (համաձայնեցնել պատվիրատուի հետ): Ապրանքի մատակարարման պահին թերություններ ի հայտ գալուն պես մատակարարը պարտավոր է ապրանքը փոխարինել նորով անհապաղ։Ապրանքի տեղափոխումն ու բեռնաթափումը պետք է իրացնի մատակարարը իր միջոցներով:</w:t>
            </w:r>
          </w:p>
        </w:tc>
      </w:tr>
      <w:tr w:rsidR="00BE0646" w:rsidRPr="00C83DE3" w:rsidTr="00BE0646">
        <w:trPr>
          <w:trHeight w:val="246"/>
        </w:trPr>
        <w:tc>
          <w:tcPr>
            <w:tcW w:w="1285" w:type="dxa"/>
          </w:tcPr>
          <w:p w:rsidR="00BE0646" w:rsidRPr="006646A7" w:rsidRDefault="00BE0646" w:rsidP="0058437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3</w:t>
            </w:r>
          </w:p>
        </w:tc>
        <w:tc>
          <w:tcPr>
            <w:tcW w:w="2367" w:type="dxa"/>
            <w:vAlign w:val="center"/>
          </w:tcPr>
          <w:p w:rsidR="00BE0646" w:rsidRPr="006B309D" w:rsidRDefault="00BE0646" w:rsidP="005843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EE5F6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Մանկական հագուստ տղայի</w:t>
            </w:r>
          </w:p>
        </w:tc>
        <w:tc>
          <w:tcPr>
            <w:tcW w:w="6804" w:type="dxa"/>
            <w:vAlign w:val="center"/>
          </w:tcPr>
          <w:p w:rsidR="00BE0646" w:rsidRPr="00C83DE3" w:rsidRDefault="00BE0646" w:rsidP="0058437F">
            <w:pPr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E053A9">
              <w:rPr>
                <w:rFonts w:ascii="Arial" w:hAnsi="Arial" w:cs="Arial"/>
                <w:sz w:val="20"/>
                <w:szCs w:val="20"/>
                <w:lang w:val="hy-AM"/>
              </w:rPr>
              <w:t xml:space="preserve">Մանկական հավաքածու  Տարիքը՝ 0-3 ամսական, տուփով (տղայի) ՝ մեկ տուփի </w:t>
            </w:r>
            <w:r>
              <w:rPr>
                <w:rFonts w:ascii="Arial" w:hAnsi="Arial" w:cs="Arial"/>
                <w:sz w:val="20"/>
                <w:szCs w:val="20"/>
                <w:lang w:val="hy-AM"/>
              </w:rPr>
              <w:t>մ</w:t>
            </w:r>
            <w:r w:rsidRPr="00E053A9">
              <w:rPr>
                <w:rFonts w:ascii="Arial" w:hAnsi="Arial" w:cs="Arial"/>
                <w:sz w:val="20"/>
                <w:szCs w:val="20"/>
                <w:lang w:val="hy-AM"/>
              </w:rPr>
              <w:t>եջ պետք է լինի ՝   առնվազն 1 ծածկոց,  առնվազն 1 բոդի,  առնվազն 1 բացվող շապիկ,  առնվազն 1 տոտիկ,  առնվազն 1 շապիկ,  առնվազն 1 գոգնոց,  առնվազն 1 գլխարկ,  առնվազն 1 զույգ թաթպան,  առնվազն 1 թաշկինակ և առնվազն  1 զույգ գուլպա: Պատրաստված է 100% բամբակից:  Գործվածքի տեսակը և ձևը համաձայնեցնել պատվիրատուի հետ նախքան ապրանքի մատակարարումը: Կտորի խտությունը  առնվազն 50-100 գ/մ2(+-3 %):   Պարտադիր պայման ապրանքը պետք է լինի նոր չօգտագործված առանց որև է թերության առանց կողմնակի հոտերի և երեխայի մաշկի համար ալերգիկ ազդեցության։ Գույնը և արտաքին տեսքը համաձայնեցնել պատվիրատուի հետ նախքան ապրանքի մատակարարումը: Յուրաքանչյուր տուփ պետք է մատակարարվի  թղթե տոպրակներով (համաձայնեցնել պատվիրատուի հետ): Ապրանքի մատակարարման պահին թերություններ ի հայտ գալուն պես մատակարարը պարտավոր է ապրանքը փոխարինել նորով անհապաղ։Ապրանքի տեղափոխումն ու բեռնաթափումը պետք է իրացնի մատակարարը իր միջոցներով:</w:t>
            </w:r>
          </w:p>
        </w:tc>
      </w:tr>
    </w:tbl>
    <w:p w:rsidR="00BE0646" w:rsidRDefault="00BE0646" w:rsidP="00BE0646">
      <w:pPr>
        <w:rPr>
          <w:rFonts w:ascii="Arial" w:eastAsiaTheme="minorHAnsi" w:hAnsi="Arial" w:cs="Arial"/>
          <w:noProof/>
          <w:sz w:val="24"/>
          <w:szCs w:val="20"/>
          <w:lang w:val="hy-AM" w:eastAsia="ru-RU"/>
        </w:rPr>
      </w:pPr>
    </w:p>
    <w:p w:rsidR="00BE0646" w:rsidRDefault="00BE0646" w:rsidP="00BE0646">
      <w:pPr>
        <w:rPr>
          <w:rFonts w:ascii="Arial" w:eastAsiaTheme="minorHAnsi" w:hAnsi="Arial" w:cs="Arial"/>
          <w:noProof/>
          <w:sz w:val="24"/>
          <w:szCs w:val="20"/>
          <w:lang w:val="hy-AM" w:eastAsia="ru-RU"/>
        </w:rPr>
      </w:pPr>
    </w:p>
    <w:p w:rsidR="00BE0646" w:rsidRDefault="00BE0646" w:rsidP="00BE0646">
      <w:pPr>
        <w:rPr>
          <w:rFonts w:ascii="Arial" w:eastAsiaTheme="minorHAnsi" w:hAnsi="Arial" w:cs="Arial"/>
          <w:noProof/>
          <w:sz w:val="24"/>
          <w:szCs w:val="20"/>
          <w:lang w:val="hy-AM" w:eastAsia="ru-RU"/>
        </w:rPr>
      </w:pPr>
      <w:bookmarkStart w:id="0" w:name="_GoBack"/>
      <w:bookmarkEnd w:id="0"/>
      <w:r>
        <w:rPr>
          <w:rFonts w:ascii="Arial" w:eastAsiaTheme="minorHAnsi" w:hAnsi="Arial" w:cs="Arial"/>
          <w:noProof/>
          <w:sz w:val="24"/>
          <w:szCs w:val="20"/>
          <w:lang w:val="hy-AM" w:eastAsia="ru-RU"/>
        </w:rPr>
        <w:lastRenderedPageBreak/>
        <w:t>Նկար 1</w:t>
      </w:r>
    </w:p>
    <w:p w:rsidR="000A140B" w:rsidRPr="00BE0646" w:rsidRDefault="00BE0646" w:rsidP="00BE0646">
      <w:pPr>
        <w:rPr>
          <w:lang w:val="hy-AM"/>
        </w:rPr>
      </w:pPr>
      <w:r w:rsidRPr="006646A7">
        <w:rPr>
          <w:rFonts w:ascii="Arial" w:eastAsiaTheme="minorHAnsi" w:hAnsi="Arial" w:cs="Arial"/>
          <w:noProof/>
          <w:sz w:val="24"/>
          <w:szCs w:val="20"/>
          <w:lang w:val="ru-RU" w:eastAsia="ru-RU"/>
        </w:rPr>
        <w:drawing>
          <wp:inline distT="0" distB="0" distL="0" distR="0" wp14:anchorId="38411CAF" wp14:editId="34F62AF5">
            <wp:extent cx="2774950" cy="3665855"/>
            <wp:effectExtent l="0" t="0" r="6350" b="0"/>
            <wp:docPr id="1" name="Рисунок 1" descr="20260209_161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260209_16163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366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46A7">
        <w:rPr>
          <w:rFonts w:ascii="Arial" w:eastAsiaTheme="minorHAnsi" w:hAnsi="Arial" w:cs="Arial"/>
          <w:noProof/>
          <w:sz w:val="24"/>
          <w:szCs w:val="20"/>
          <w:lang w:val="ru-RU" w:eastAsia="ru-RU"/>
        </w:rPr>
        <w:drawing>
          <wp:inline distT="0" distB="0" distL="0" distR="0" wp14:anchorId="65B90CAC" wp14:editId="0728179A">
            <wp:extent cx="2238375" cy="3098165"/>
            <wp:effectExtent l="0" t="0" r="9525" b="6985"/>
            <wp:docPr id="2" name="Рисунок 2" descr="20260209_161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260209_16165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9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46A7">
        <w:rPr>
          <w:rFonts w:ascii="Arial" w:eastAsiaTheme="minorHAnsi" w:hAnsi="Arial" w:cs="Arial"/>
          <w:noProof/>
          <w:sz w:val="24"/>
          <w:szCs w:val="20"/>
          <w:lang w:val="ru-RU" w:eastAsia="ru-RU"/>
        </w:rPr>
        <w:drawing>
          <wp:inline distT="0" distB="0" distL="0" distR="0" wp14:anchorId="44010B07" wp14:editId="7710EDC5">
            <wp:extent cx="2524760" cy="2470150"/>
            <wp:effectExtent l="0" t="0" r="8890" b="6350"/>
            <wp:docPr id="3" name="Рисунок 3" descr="20260209_161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260209_16164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60" cy="247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140B" w:rsidRPr="00BE0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A9"/>
    <w:rsid w:val="000A140B"/>
    <w:rsid w:val="00216AA9"/>
    <w:rsid w:val="00BE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46"/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646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46"/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64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2026-02-27T12:40:00Z</dcterms:created>
  <dcterms:modified xsi:type="dcterms:W3CDTF">2026-02-27T12:42:00Z</dcterms:modified>
</cp:coreProperties>
</file>