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ԿՄՋՀ-ԷԱՃԱՊՁԲ-26/7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Ջրվեժ գյուղական համայնք</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Մելքոնյան,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для нужд муниципалитета Джрвеж по коду KMJH-EAJAPDB-26/7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jrvezh-gnumner@mail.ru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795553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Ջրվեժ գյուղական համայնք</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ԿՄՋՀ-ԷԱՃԱՊՁԲ-26/7</w:t>
      </w:r>
      <w:r>
        <w:rPr>
          <w:rFonts w:ascii="Calibri" w:hAnsi="Calibri" w:cstheme="minorHAnsi"/>
          <w:i/>
        </w:rPr>
        <w:br/>
      </w:r>
      <w:r>
        <w:rPr>
          <w:rFonts w:ascii="Calibri" w:hAnsi="Calibri" w:cstheme="minorHAnsi"/>
          <w:szCs w:val="20"/>
          <w:lang w:val="af-ZA"/>
        </w:rPr>
        <w:t>2026.02.27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Ջրվեժ գյուղական համայնք</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Ջրվեժ գյուղական համայնք</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для нужд муниципалитета Джрвеж по коду KMJH-EAJAPDB-26/7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для нужд муниципалитета Джрвеж по коду KMJH-EAJAPDB-26/7</w:t>
      </w:r>
      <w:r>
        <w:rPr>
          <w:rFonts w:ascii="Calibri" w:hAnsi="Calibri" w:cstheme="minorHAnsi"/>
          <w:b/>
          <w:lang w:val="ru-RU"/>
        </w:rPr>
        <w:t xml:space="preserve">ДЛЯ НУЖД  </w:t>
      </w:r>
      <w:r>
        <w:rPr>
          <w:rFonts w:ascii="Calibri" w:hAnsi="Calibri" w:cstheme="minorHAnsi"/>
          <w:b/>
          <w:sz w:val="24"/>
          <w:szCs w:val="24"/>
          <w:lang w:val="af-ZA"/>
        </w:rPr>
        <w:t>ՀՀ Կոտայքի մարզի Ջրվեժ գյուղական համայնք</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ԿՄՋՀ-ԷԱՃԱՊՁԲ-26/7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jrvezh-gnumner@mail.ru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для нужд муниципалитета Джрвеж по коду KMJH-EAJAPDB-26/7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4.8809</w:t>
      </w:r>
      <w:r>
        <w:rPr>
          <w:rFonts w:ascii="Calibri" w:hAnsi="Calibri" w:cstheme="minorHAnsi"/>
          <w:szCs w:val="22"/>
        </w:rPr>
        <w:t xml:space="preserve"> драмом, евро </w:t>
      </w:r>
      <w:r>
        <w:rPr>
          <w:rFonts w:ascii="Calibri" w:hAnsi="Calibri" w:cstheme="minorHAnsi"/>
          <w:lang w:val="af-ZA"/>
        </w:rPr>
        <w:t>444.78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Ջրվեժ գյուղական համայնք</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"ԿՄՋՀ-ԷԱՃԱՊՁԲ-26/7"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Ջրվեժ գյուղական համայնք*(далее — Заказчик) процедуре закупок под кодом ԿՄՋՀ-ԷԱՃԱՊՁԲ-26/7*.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Ջրվեժ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- 900105228069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"ԿՄՋՀ-ԷԱՃԱՊՁԲ-26/7"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Ջրվեժ գյուղական համայնք*(далее — Заказчик) процедуре закупок под кодом ԿՄՋՀ-ԷԱՃԱՊՁԲ-26/7*.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Ջրվեժ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- 900105228069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ԿՄՋՀ-ԷԱՃԱՊՁԲ-26/7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95, моторным методом — не менее 85, давление насыщенных паров бензина — от 45 до 100 кПа, содержание свинца — не более 5 мг/дм³, объемная доля бензола — не более 1%, плотность — при температуре 15 градусов Цельсия — от 720 до 775 кг/дм³, содержание серы — не более 10 мг/кг, массовая доля кислорода — не более 2,7%, объемная доля окислителей — не более: метанол — 3%, этанол — 5%, изопропиловый спирт — 10%, изобутиловый спирт — 10%, третбутиловый спирт — 7%, эфиры (C5 и выше) — 15%, другие окислители — 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осуществляется в виде купонов, а заправка производится на территории населенного пункта Джрвеж или на расстоянии до 2 км от него.
Последовательность поставок определяется графиком закупок.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не более 5 мг/дм³, объемная доля бензола: не более, плотность: при температуре 15°C: от 720 до 775,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 согласно Постановлению Правительства Республики Армения № 1592-Н от 11 ноября 2004 г.
Поставка осуществляется в форме 5 Купоны на 1, 10 и 20 литров распределяются поровну, а заполнение осуществляется на территории общины Джрвеж Котайкской области Республики Армения или в пределах 2 км от общины. Последовательность поставок определяется графиком закупок.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Юрвеж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Муниципалитет Юрвеж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рабочих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премиум-класса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