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շերտավարագույրի ձեռքբերման նպատակով ԵՄ-ԷԱՃԱՊՁԲ-26/22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շերտավարագույրի ձեռքբերման նպատակով ԵՄ-ԷԱՃԱՊՁԲ-26/22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շերտավարագույրի ձեռքբերման նպատակով ԵՄ-ԷԱՃԱՊՁԲ-26/22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շերտավարագույրի ձեռքբերման նպատակով ԵՄ-ԷԱՃԱՊՁԲ-26/22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Շերտավարագույրը բաղկացած է  քիվերից՝ 130մմ լայնությամբ  ուղղահայաց դասավորված շերտերից, ներքևի հատվածում ծանրոցներով։ Շերտավարագույրը կառավարվում է շղթայի միջոցով, որն օգտագործվում է շերտերը 180 աստիճանով պտտելու համար և ամուր թելով, որով շերտերը  տեղաշարժվում են աջ և ձախ ուղղություններով։
Շերտավարագույրի քիվերի գործվածքը պետք է լինի խիտ, լույս չթափանցող։
Գործվածքը և գույնը ըստ պատվիրատուի պահանջի։
Չափագրումը և տեղադրումը իրականացնում է մատակարարը։
Ապրանքը պետք է լինի նոր և չօգտագործված, իսկ Չափագրումը և տեղադրումը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