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ЛАБОРАТОРНЫХ МАТЕРИАЛОВ И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ԿԲԱԿ-ԷԱՃԱՊՁԲ-26/6</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ЛАБОРАТОРНЫХ МАТЕРИАЛОВ И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ЛАБОРАТОРНЫХ МАТЕРИАЛОВ И ПРИНАДЛЕЖНОСТЕЙ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ЛАБОРАТОРНЫХ МАТЕРИАЛОВ И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наборы/ВИЧ 1/2, экспресс-иммунохроматографический тест для выявления антител к ВИЧ. Экспресс-иммунохроматографический тест-набор третьего поколения. Предназначен для выявления антител к ВИЧ 1 и ВИЧ 2 в цельной крови, сыворотке и плазме. Тест-набор кассетного типа. Тест-набор должен содержать все необходимые для исследования реагенты. Тест-набор должен быть включен в список предварительно квалифицированных диагностических продуктов in v i t r o ВОЗ.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Тип теста: кассетный.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для определения гепатита В: Иммунохроматографический экспресс-тест для выявления антигена гепатита В (H B s  Ag). Иммунохроматографический экспресс-тест-набор. Предназначен для быстрого определения антигена вируса гепатита В (HBs Ag) в цельной крови, сыворотке и плазме крови. Набор должен содержать буфер. При наличии сертификата качества ISO 13485 тест-набор должен быть включен в список предварительно квалифицированных тестов ВОЗ (список предварительно квалифицированных диагностических продуктов in vitro ВОЗ).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Тип теста: Кассета. Время, необходимое для проведения анализа, составляет максимум 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для определения гепатита С. Иммунохроматографический экспресс-тест для выявления антител к вирусу гепатита С (H C V Ab).Иммунохроматографический экспресс-тест. Предназначен для быстрого определения антител к вирусу гепатита С (H C V Ab) в цельной крови, сыворотке и плазме. Набор должен содержать буфер. Тест-набор должен быть включен в список предварительно квалифицированных диагностических продуктов in v i t r o ВОЗ.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Тип теста: кассета. Время исследования: максимум 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барбитуратов в моче на уровне не менее 200 нг/мл.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трамадола в моче с минимальным содержанием 100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амфетамина в моче: 300 нг/мл или менее. Тест-полоски U r a c. упакованы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метамфетамина в моче: 300 нг/мл или менее. Тест-полоски U r a c . упакованы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метилендиоксиметамфетамина в моче на минимальном уровне 500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тетрагидроканнабинола в моче на уровне не менее 20 нг/мл.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опиатов в моче на уровне не менее 100 нг/мл.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бупренорфина в моче на уровне не менее 5 нг/мл. Каждая тест-полоска упакована индивидуально.Условия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фенциклидина в моче с минимальным содержанием 25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Производство: европейское или американское или эквивалентное.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мефедрона в моче с минимальным содержанием 100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Производство: европейское или американское или эквивалентное.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прегабалина в моче с минимальным уровнем 500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бензодиазепинов в моче с минимальным уровнем 100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ЛСД (диэтиламида лизергиновой кислоты) в моче с минимальным уровнем 10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метадона в моче с минимальным содержанием 300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Производство: европейское или американское или эквивалентное.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фентанила в моче с минимальным содержанием 10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Производство: европейское или американское или эквивалентное.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габапентина в моче с минимальным уровнем 2000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α-ПВП в моче с минимальным уровнем 300 нг/мл или менее.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метаквалона в моче на уровне не менее 300 нг/мл. Каждая тест-полоска упакована индивидуально. Условия хранения: 2-30ºC, срок годности: 2 года. Срок годности на момент поставки: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1000 мкл. Срок годности на момент поставки: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Н-гексан для ВЭЖХ и ГХ анализа, химическая чистота не менее 96%, эмпирическая формула: C6H14. Бесцветная жидкость со слабым запахом. Молекулярная масса: 86 г/моль, температура плавления: -95 °C, температура кипения: 69 °C, плотность: 0,663 г/см³. Содержание воды (по Карлу Фишеру) ≤ 100 ppm. Остаточное содержание воды после испарения ≤ 2 ppm. Номер C A S 110-54-3. Темный цвет, заводская упаковка в стеклянной таре. Сертификат качества, статус CE. Срок годности на момент поставки: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вазелин. Срок годности на момент поставки – не менее 2/3 от общего срока годности. При поставке необходимо предоставить сертификат качества, если таковой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активного вещества должен содержать не менее трех ферментов: протеазу, липазу, амилазу. Дезинфицирующее средство – жидкий концентрат, плотность получаемых из него рабочих растворов составляет 0,3-0,5%, а время обработки – 10-15 минут. Рабочий раствор предназначен для многократного использования в течение 24 часов. Не вызывает ржавления металла, не повреждает термочувствительную поверхность инструмента. Предназначен для мытья медицинских инструментов (хирургических, микрохирургических) перед стерилизацией. Заводская упаковка – не менее 1 литра. Должен иметь сертификат соответствия, свидетельство о государственной регистрации ЕАЭС, методическую инструкцию по применению, утвержденную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АСТ Аспартат аминотрансфераза (AST), тест-набор для определения — 120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не менее 75%. Заводская упаковка. Условия хранения: 2–8 °C, сертификат качества, статус CE. 1 набор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АЛТ Аланин аминотрансфераза (ALT), тест-набор для определения — 120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не менее 75%. Заводская упаковка. Условия хранения: 2–8 °C, сертификат качества, статус CE. 1 набор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G21, размер 1*1,2. Срок годности на момент поставки составляет 75%.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22x22 мм. Сертификат качества, статус CE (при наличии).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Общий белок (Total Protein) тест-набор для определения — 4×120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не менее 75%. Условия хранения: 2–8 °C. Заводская упаковка. Сертификат качества, статус CE. 1 набор эквивалентен 1 коробке, содержащей 4 флакона по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для тонкослойной хроматографии ПТСХ-П-В-УФ. Срок годности на момент поставки не менее 75%.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ГГТ Гамма-глутамилтрансфераза (GGT) Тест-набор для определения — 120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не менее 75%. Условия хранения: 2–8 °C. Сертификат качества, статус CE. 1 набор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материалы / Цоликлон анти-A
Предназначен для определения второй группы крови. Флакон 10 мл из пластика с капельницей. Агглютинация не более чем за 3–5 минут. Заводская упаковка. Наличие сертификатов системы обеспечения качества европейских EC, ISO 9001 и ISO 19485 или эквивалентных. На момент поставки срок годности должен составлять не менее 75%. 1 единица соответствует флакону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материалы / Цоликлон анти-B
Предназначен для определения третьей группы крови. Флакон 10 мл из пластика с капельницей. Агглютинация не более чем за 3–5 минут. Заводская упаковка. Наличие сертификатов системы обеспечения качества европейских EC, ISO 9001 и ISO 19485 или эквивалентных. На момент поставки срок годности должен составлять не менее 75%. 1 единица соответствует флакону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материалы / Цоликлон анти-D Супер
Предназначен для выявления резус-фактора крови. Флакон 10 мл из пластика с капельницей. Агглютинация не более чем за 3–5 минут. Заводская упаковка. Наличие сертификатов системы обеспечения качества европейских EC, ISO 9001 и ISO 19485 или эквивалентных. На момент поставки срок годности должен составлять не менее 75%. 1 единица соответствует флакону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"Тест-реагент для выявления антигена RH(C)
Флакон 10 мл из пластика с капельницей. Агглютинация не более чем за 3–5 минут. Заводская упаковка. Наличие сертификатов системы обеспечения качества европейских EC, ISO 9001 и ISO 19485 или эквивалентных. На момент поставки срок годности должен составлять не менее 75%. 1 единица соответствует флакону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контейнер для образца мочи: стерильный, с крышкой, объемом 120 мл; каждый контейнер должен быть индивидуально упакован в картонную коробку. Срок годности на момент поставки: не менее 2/3 от общего срока годности. При наличии необходимо предоставить сертификат качества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 Растворитель M30D или эквивалент (20 л)
Предназначен для автоматического клинического анализатора M i n d r a y  BC-20s. Заводская упаковка. 1 единица соответствует 20 л. На момент поставки срок годности должен составлять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 Лизирующий раствор M30 C F L  или эквивалент (500 мл)
Предназначен для автоматического клинического анализатора M i n d r a y  BC-20s. 1 единица соответствует 500 мл. На момент поставки срок годности должен составлять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 Очиститель M30P probe cleanser или эквивалент (50 мл)
Предназначен для автоматического клинического анализатора M i n d r a y  BC-20s. Заводская упаковка. 1 единица соответствует 50 мл. На момент поставки срок годности должен составлять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"Очистительный раствор H y p o c l e a n 
Предназначен для биохимического анализатора C Y A N S m a r t. Заводская упаковка. 1 единица соответствует 100 мл. При поставке обязательно наличие сертификатов качества ISO 9001 и ISO 13485. На момент поставки срок годности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"Очистительный раствор CYAN CY001-WS
Предназначен для биохимического анализатора C Y A N S m a r t. Заводская упаковка. 1 единица соответствует 100 мл. При поставке обязательно наличие сертификатов качества ISO 9001 и ISO 13485. На момент поставки срок годности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пипетка объемом 3 мл, длиной 155-160 мм, с делениями: значение деления 0,5 мл. На момент поставки срок годности составляет не менее 2/3 от общего срока годности. При поставке необходимо предъявить сертификат качества, если таковой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Тест-набор для определения глюкозы — 5×100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Заводская упаковка. На момент поставки срок годности должен составлять не менее 75%. Условия хранения: 2–8 °C. Сертификат качества, статус CE. 1 набор эквивалентен 1 коробке, содержащей 5 флаконов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 прямой)
Тест-набор для определения общего и прямого билирубина — Д+Т 100/100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Заводская упаковка. На момент поставки срок годности должен составлять не менее 75%. Условия хранения: 2–8 °C. Сертификат качества, статус CE. 1 набор эквивалентен 1 коробке, содержащей по одному флакону: 100 мл TOTAL и 100 мл DIRECT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(энзиматический диагностический набор)
Предназначен для полуавтоматического анализатора Cyan Smart. В одной коробке: энзиматический раствор этанола (1×20 мл, 1×7 мл). Исследуемый образец — сыворотка крови.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 для продукции со сроком годности до 1 года — не менее 75%;
- для продукции со сроком годности 1–2 года — не менее 2/3;
- для продукции со сроком годности более 2 лет — не менее 15 месяцев.
Заводская упаковка. Сертификаты качества — ISO 13485 или эквивалентные. 1 набор эквивалентен 1 коробке (1×20 мл, 1×7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Калибратор Ethanol calibr / control set (1×5 мл)
Предназначен для анализатора Cyan Smart.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 для продукции со сроком годности до 1 года — не менее 75%;
- для продукции со сроком годности 1–2 года — не менее 2/3;
- для продукции со сроком годности более 2 лет — не менее 15 месяцев.
Заводская упаковка. Сертификаты качества — ISO 13485 или эквивалентные. 1 единица соответствует флакону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пробирка-стержень E N A. Срок годности на момент поставки: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E N A ESR Vac. tub. цитрат натрия 1,6 мл, 3,8%, 13x75 мм, черная крышка, стерильная, c/n RE1162: Предназначена для одноразового использования; стерилизована; Формат: коробка. Срок годности на момент поставки: не менее 2/3 от общего срока годности. Наличие сертификата качества: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E p p e n d o r f 2 мл. Срок годности на момент поставки: не менее 2/3 от общего срока годности. Сертификат качества, статус CE - при наличии.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содержащая активатор Gel and Clot, с желтой крышкой, 5 мл, 13х100 мм. Предназначена для одноразового использования; стерилизована; Формат: коробка. Срок годности на момент поставки: не менее 2/3 от общего срока годности. Наличие сертификата качества: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мочи на 10 параметров для определения глюкозы, крови, белка, pH, кетонов, удельной плотности, нитритов, лейкоцитов, уроглобина и билирубина /100 анализов/. Срок годности на момент доставки: не менее 2/3 от общего срока годности. Условия хранения: 2-25˚C. Наличие товарного знака, сертификата ISO 13485. 1 коробка эквивалентна 100 штукам.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 Альбумин (ALBUMIN)
Тест-набор для определения альбумина — 200 мл. Предназначен для полуавтоматического биохимического анализатора. Исследуемый образец — сыворотка крови / плазма. Набор должен содержать все необходимые материалы, предусмотренные эксплуатационным руководством, например: калибратор, стандарт или другие необходимые материалы. Поставщик обязан перепрограммировать биохимический анализатор при необходимости — по требованию заказчика, в установленные заказчиком сроки и по указанному адресу. На момент поставки срок годности должен составлять не менее 75%. Заводская упаковка. Условия хранения: 2–8 °C. Наличие сертификата качества. 1 единица соответствует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стерильная пластиковая пробирка объемом 10 мл для центрифуги. Индивидуальная упаковка, коническое дно, завинчивающаяся крышка. Срок годности на момент поставки: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Кипиллярная микропробирка для крови, объем 0,2 мл ± 0,005 мл, стерильная. Срок годности на момент поставки: не менее 2/3 от общего срока годности.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содержащая ЭДТА-К3, с фиолетовой крышкой, 3 мл, 13x75 мм. Предназначена для одноразового использования; стерилизована; Формат: коробка. Наличие сертификата качества: ISO CE. Срок годности на момент поставки: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75*25, фиксированное 1-2 мм. Наличие сертификата качества: ISO CE. Срок годности на момент поставки: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вакуумной иглы - держатель для вакуумной иглы с соединительным клапаном, стерильная упаковка. Внутренний диаметр части крепления иглы 3 мм, с трехслойной резьбой. На этапе поставки обязательно наличие сертификатов качества ISO 9001, ISO 13485. Срок годности на момент поставки: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предназначенный для серологического, агглютинационного и гемагглютинационного анализов, с 42 лунками, размерами не менее 24 см x 21 см, количеством отверстий: 6 x 7, диаметром не менее 2 см, глубиной не менее 1 мм. Лунки должны быть круглыми, вогнутыми, с бортиком, позволяющим каплям реагента сохранять округлую форму, не вытекать за край и не сливаться друг с другом. Должен быть изготовлен из тонкого, прозрачного или матового пластика. Имеются сертификаты качества ISO 13485, 90011. Срок годности на момент поставки: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пробирка 15 мл с шлифованным соединением, круглым дном и стеклянной пробкой. С делениями: значение деления 0,2 мл и высотой 180 ± 5,0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воронки 56 ± 5,0 мм; Материал: стекло. Внешний диаметр носика 11 ± 2,0 мм. Высота 80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воронки 75 ± 5,0 мм. Материал: стекло. Диаметр трубки 11 ± 2,0 мм. Высота 110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воронки 25 ± 3,0 мм. Материал: стекло. Диаметр трубки 6 ± 1,0 мм. Высота 38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250 мл. Материал: стекло. Конус горловины (Конус горловины) 19/21: Длина 355 ± 5,0 мм. Наибольший диаметр 82 ± 3,0 мм. Огнеупорный, боросиликатный,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25 мл. Допустимая погрешность ±0,5 мл. Материал: стекло.
Количество делений 0,5 мл. Высота: не более 170 мм. Огнеупорный, боросиликатный,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 мл. Допустимая погрешность ±0,2 мл. Количество делений 0,2 мл. Материал: стекло. Высота: не более 140 мм. Огнеупорный, боросиликатный,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1000 мл. Материал: стекло. Допустимая погрешность ± 5,00 мл. Количество делений 10,0 мл. Огнеупорный, боросиликатный,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250 мл. Материал: стекло. Допустимая погрешность ± 1,25 мл. Значение градуировки 2,0 мл. Высота: не более 335 мм. Огнеупорный, боросиликатное стекло,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50 мл. Значение градуировки 10 мл. Материал: стекло. Диаметр 42 ± 1,0 мм. Высота 60 ± 2,0 мм. Огнестойкий, боросиликатное стекло,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150 мл. Материал: стекло. Деление 25 мл. Диаметр 60 ± 1,5 мм. Высота 80 ± 2,0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600 мл. Деление 50 мл. Диаметр 90 ± 2 мм. Материал: стекло. Высота 125 ± 3,0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2000 мл. Материал: стекло. Деление 250 мл. Диаметр 135 ± 3 мм. Высота 190 ± 3,0 мм.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100 мл. Материал: стекло. Габаритные размеры, мм (72 ± 2,0) x (90 ± 2,0). Максимальная температура пламени до 900°С.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стержни: 220 мм, для смешивания невязких растворов. Используются для смешивания практически любых жидкостей, включая агрессивные жидкости, такие как солевые растворы, кислоты и т. д. Длина: 220 мм. Диаметр стержня: 6 мм. Материал: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50 мл. Шкала градуировки 5 мл. Высота 85 ± 3,0 мм. Диаметр конуса 51 ± 1,0 мм. Коническая колба предназначена для фильтрации, выпаривания, перегонки и синтеза в лабораторных условиях. Изготовлена ​​с белой шкалой. Огнеупорный, боросиликатный материал, сертификаты: ISO 9000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ложка-шпатель. Материал: алюминий.
Длина - 200 мм. Длина шпателя - 32 мм. Ширина шпателя - 15 мм. Ширина ложки - 20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500 мл. Внутренний диаметр горлышка: 20 мм. Диаметр бутылки: 70 мм. Высота бутылки: 205 мм. Расположение трубки: по центру. Предназначена для мытья лабораторной посуды и принадлежностей струей жидкости. Трубка закреплена. Материал: полипропилен.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