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НУАСА-ЭАЧЦПДЗБ-26/01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ФОНД  НАЦИОНАЛЬНЫЙ УНИВЕРСИТЕТ АРХИТЕКТУРЫ И СТРОИТЕЛЬСТВА АРМЕНИИ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0009, г. Ереван, ул. Теряна 105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Aудиторские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Армине Шалунц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armineshalunts@gmail.com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010 303 300 /838/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НАЦИОНАЛЬНЫЙ УНИВЕРСИТЕТ АРХИТЕКТУРЫ И СТРОИТЕЛЬСТВА АРМЕНИИ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НУАСА-ЭАЧЦПДЗБ-26/01</w:t>
      </w:r>
      <w:r w:rsidRPr="005704A1">
        <w:rPr>
          <w:rFonts w:ascii="Calibri" w:hAnsi="Calibri" w:cs="Times Armenian"/>
          <w:lang w:val="ru-RU"/>
        </w:rPr>
        <w:br/>
      </w:r>
      <w:r w:rsidRPr="005704A1">
        <w:rPr>
          <w:rFonts w:ascii="Calibri" w:hAnsi="Calibri" w:cstheme="minorHAnsi"/>
          <w:lang w:val="af-ZA"/>
        </w:rPr>
        <w:t>2026.03.02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НАЦИОНАЛЬНЫЙ УНИВЕРСИТЕТ АРХИТЕКТУРЫ И СТРОИТЕЛЬСТВА АРМЕНИИ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НАЦИОНАЛЬНЫЙ УНИВЕРСИТЕТ АРХИТЕКТУРЫ И СТРОИТЕЛЬСТВА АРМЕНИИ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Aудиторские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Aудиторские услуги</w:t>
      </w:r>
      <w:r w:rsidR="005704A1" w:rsidRPr="005704A1">
        <w:rPr>
          <w:rFonts w:ascii="Calibri" w:hAnsi="Calibri"/>
          <w:b/>
          <w:lang w:val="ru-RU"/>
        </w:rPr>
        <w:t>ДЛЯНУЖД</w:t>
      </w:r>
      <w:r w:rsidR="00D80C43" w:rsidRPr="00D80C43">
        <w:rPr>
          <w:rFonts w:ascii="Calibri" w:hAnsi="Calibri"/>
          <w:b/>
          <w:lang w:val="hy-AM"/>
        </w:rPr>
        <w:t>ФОНД  НАЦИОНАЛЬНЫЙ УНИВЕРСИТЕТ АРХИТЕКТУРЫ И СТРОИТЕЛЬСТВА АРМЕНИИ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НУАСА-ЭАЧЦПДЗБ-26/01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armineshalunts@gmail.com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Aудиторские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4.8809</w:t>
      </w:r>
      <w:r w:rsidRPr="005704A1">
        <w:rPr>
          <w:rFonts w:ascii="Calibri" w:hAnsi="Calibri"/>
          <w:szCs w:val="22"/>
        </w:rPr>
        <w:t xml:space="preserve">драмом, евро </w:t>
      </w:r>
      <w:r w:rsidRPr="005704A1">
        <w:rPr>
          <w:rFonts w:ascii="Calibri" w:hAnsi="Calibri"/>
          <w:lang w:val="hy-AM"/>
        </w:rPr>
        <w:t>444.78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НУАСА-ЭАЧЦПДЗБ-26/01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НУАСА-ЭАЧЦПДЗБ-26/01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НУАСА-ЭАЧЦПДЗБ-26/01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"НУАСА-ЭАЧЦПДЗБ-26/01"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НУАСА-ЭАЧЦПДЗБ-26/01*.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"НУАСА-ЭАЧЦПДЗБ-26/01"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НУАСА-ЭАЧЦПДЗБ-26/01*.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НУАСА-ЭАЧЦПДЗБ-26/01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Соглашения в силу, но не позднее 10 июня.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Aудиторские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