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2026-21</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2026-21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2026-21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Մոքսիցին /մոքսիֆլօքսացին/  0,5%  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Օֆտակվիկս /լևոֆլոքսացին/ 0,5%  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Միդօպտիկ  /ֆենիլէֆրին/  2,5%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/բրիմոնիդին 2մգ/մլ+թիմոլոլ 5մգ/մլ/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45,2մգ/մլ +40մգ/մլ 10մլ  ն/ե  /Կալիումի ասպարագինատ+Մագնիումի ասպարագինատ/  ն/ե  կամ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"ԷՆԶԻՄԵՔՍ L9  1լ- Ախտահանիչ խտանյութ ՝ նախատեսված բժշկական նշանակության գործիքների, էնդոսկոպների՝  ախտահանման, նախամանրէազերծումային  և էնզիմատիկ մաքրման համար:   Բաղադրությունը- իրենից ներկայացնում է կանաչ գույնի, բուրանյութի հոտով թափանցիկ հեղուկ խտանյութ: Որպես ազդող նյութեր` պարունակում է N,N-դիդեցիլ-N-մեթիլ-պոլի(օքսիէթիլ) ամոնիումի պրոպիոնատ (ՉԱՄ), դիդեցիլ դիմեթիլ ամոնիումի քլորիդ (ՉԱՄ), ֆերմենտների համալիր (լիպազա, ալֆա-ամիլազա, պրոտեազա), ինչպես նաև ֆունկցիոնալ բաղադրամասեր՝ ՄԱՆ (մակերեսային ակտիվ նյութեր),  ներկանյութ, բուրանյութ, ջուր և այլն: Ներկայացվող ապրանքը պետք է պարունակի նաև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կամ այլ ծավալի  պոլիէթիլենային տարա համապատասխան չափիչ բաժակով:                          
1լիտր խտանյութից պատրաստվի մինչև 0,5%-անոց, ոչ պակաս , քան  200 լիտր  աշխատանքային լուծույթ, որը կապահովի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բորբոսասնկեր) ազդեցությունը մինչև 5-30 րոպեում (ինչը հաստատված լինի ՀՀ Առողջապահության նախարարության կողմից հաստատված  մեթոդական հրահանգներով), ինչպես նաև օժտված լինի ակտիվությամբ հատուկ վտանգավոր վարակների (ժանտախտի, խոլերայի, տուլարեմիայի, լեգիոնելոզի) հարուցիչների նկատմամբ:  :   
Աշխատանքային լուծույթի պատրաստման համար պահանջվող ջերմաստիճանը պետք է լինի՝ ոչ պակաս քան 15C-ից մինչև ոչ ավել քան 25C-ը:
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ՍԻՆԵՐԺԻՆ  5լ- Ֆերմենտատիվ լվացող նյութ` նախատեսված բժշկական իրերի լվացման համար։ Չորս և ավելի ֆերմենտ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միջոցը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Լվացող միջոցի գործարանային փաթեթավորումը 5լ տարայով: Մատակարարման պահին խտանյութի ժամկետի 1/2-ի առկայություն : Ունենա որակի հավաստագիր,  ԵԱՏՄ պետական գրանցման վկայական,  ՀՀ ԱՆ  օգտագործման մեթոդական հրահանգ:: Ունենա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1000  5լ-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Երկբաղադրիչ համակարգ է, բաղկացած մայր լուծույթից և ակտիվատորից, որոնց խառնուրդից ստացվում է աշխատանքային ակտիվացված լուծույթ:
Մայր լուծույթը իրենից ներկայացնում է ջրածնի գերօքսիդի 2.8-3.2%-անոց ջրային լուծույթ: Ներկայացվող ապրանքը պետք է պարունակի նաև կոռոզիայի ինհիբիտորներ (կազմի մեջ կոռոզիոն ինհիբիտորի առկայությունը պետք է հաստատվի օգտագործման հրահանգով):
Աշխատանքային ակտիվացված լուծույթը որպես ազդող նյութ պետք է պարունակի 0,09-0,15% հարքացախաթթու և 2.8-3.2%-անոց ջրածնի գերօքսիդ:
Աշխատանքային լուծութի մեջ ակտիվ նյութի արագ ստուգման համար զգայորոշիչ Թեստ-Շերտերի պարտադիր առկայություն:
Փաթեթավորումը 5լ տարայով: Աշխատանքային լուծութի pH - 4,0 -8,0:
Աշխատանքային լուծույթի պատրաստումը սենյակային ջերմաստիճանային պայմաններում՝ ոչ պակաս քան 15C-ից մինչև ոչ ավել քան 25C-ը:
Աշխատանքային լուծույթը նախատեսված է բժշկական նշանակության գործիքների, առարկաների, ճկուն եւ կոշտ էնդոսկոպներ ու դրանց օժանդակ մասերի ախտահանման, բարձր մակարդակի ախտահանման (ԲՄԱ), մանրէազերծման և սպորազերծման համար (համաձայն ՀՀ Առողջապահության նախարարության կողմից հաստատված  համապատասխան մեթոդական հրահանգների):      
Աշխատանքային լուծույթ պետք է ապահովի Բարձր մակարդակի ախտահանումը (ԲՄԱ), Մանրազերծումը, Սպորազերծումը, Ախտահանումը,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և սպորոցիդ ազդեցությունը՝ մինչև 5 րոպեում (համաձայն ՀՀ Առողջապահության նախարարության կողմից հաստատված  համապատասխան մեթոդական հրահանգների):   
Աշխատանքային լուծույթի պիտանելիությունը լինի 14 օր-ից ոչ պակաս, նախատեսված  բազմակի օգտագործման համար:                                                                                                                                            
Մատակարարման պահին խտանյութի ժամկետի 1/2-ի առկայություն:                                                                                                                     
Վտանգավորության աստիճանը- 3-րդ, 4-րդ դաս:
Ունենա  ԵԱՏՄ պետական գրանցման վկայական, ՀՀ ԱՆ  օգտագործման մեթոդական հրահանգ: Ունենա Օլիմպուս, Շտորց, Պենտաքս, Ֆուջի  կամ այլ համաշխարհային ճանաչում ունեցող բժշկական սարքավորումներ արտադրող ընկերություններից  երաշխավորություն համատեղելիության մասին: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"ՍՈՒՐՖԱՆԻՈՍ  ՊՐԵՄԻՈՒՄ 1լ-Ախտահանիչ միջոց, խտանյութ՝ նախատեսված մակերեսների ախտահանման և մաքրման համար: Բաղադրությունը – դիդեցիլդիմեթիլամոնիումի քլորիդ, N,N-բիս-(3-ամինոպրոպիլ)դոդեցիլպրոպան 1,3-դիամին (ՉԱՄ), ինչպես նաև օժանդակող բաղադրիչներ, կայունացուցիչ, հոտավետ նյութեր և ջուր: 
Փաթեթավորումը- 1լիտր կամ այլ ծավալի  պոլիէթիլենային տարա համապատասխան չափիչ բաժակով:                          
1լիտր խտանյութից պատրաստվի, ոչ պակաս  քան  400 լիտր  0,25%-անոց աշխատանքային լուծույթ, որը կապահովի հակաբակտերիալ (այդ թվում հատուկ վտանգավոր վարակների հարուցիչների նկատմամբ) ,  հակավիրուսային  և հակասնկային  ազդեցությունը մինչև 60 րոպեում (ինչը հաստատված լինի ՀՀ առողջապահության նախարարության կողմից հաստատված  մեթոդական հրահանգներով):   
Աշխատանքային լուծույթի պատրաստումը սենյակային ջերմաստիճանային պայմաններում՝ ոչ պակաս քան 15°C-ից մինչև ոչ ավել քան 25°C-ը:
Ախտահանումը կատարվի սրբելու, ցողելու և թրջելու եղանակով:
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Խտանյութի պիտանելիության ժամկետը` ոչ պակաս քան 2 տարի:  
Մատակարարման պահին ապրանքի ժամկետի 1/2-ի առկայություն                            
 Օգտագործվում է մակերեսների, գույքի, սպիտակեղենի, լաբորատոր սպասքի և այլ պարագաների ախտահանման և մաքրման համար:
Վտանգավորության աստիճանը- 3-րդ, 4-րդ դաս: 
Ունենա որակի հավաստագիր, ՀՀ ԱՆ  օգտագործման մեթոդական հրահանգ: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"ԱՆԻՈՍԺԵԼ  85 NPC 1լ-Հականեխիչ գել ձեռքերի հիգիենիկ եւ վիրաբուժական մշակման համար։ Բաղադրությունը -  դենատուրացված էթանոլ 60%-75%, իզոպրոպանոլի առկայության դեպքում՝ քանակը չգերազանցի 5%-ը,  ինչպես նաև խոնավեցնող, հարթեցնող,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հեղուկի`օժտված բարձր թափանցելիությամբ): Տոքսիկ չէ, չունի տեղային գրգռող, մաշկա-ռեզորբտիվ և գերզգայունացնող ազդեցություններ: Չպետք է պարունակի հոտավետ բաղադրիչներ:
Հականեխիչ գելը պետք է նախատեսված լինի վիրաբույժների, բուժական անձնակազմի  ձեռքերի հիգիենիկ մշակման համար՝ հաստատված ՀՀ Առողջապահության նախարարության մեթոդական հրահանգներով:
Ախտահանիչ նյութը պետք է ունենա մանրէասպան ազդեցություն գրամբացասական և գրամդրական մանրէների, (այդ թվում ներհիվանդանոցային վարակների հարուցիչների, տուբերկուլյոզի միկոբակտերիաների), վիրուսների (արտաընդերային հեպատիտներ, ՄԻԱՎ-վարակ),  սնկերի (ներառյալ Կանդիդա ցեղի խմորասնկեր) նկատմամբ՝ ինչը հաստատված լինի ՀՀ Առողջապահության նախարարության կողմից հաստատված  մեթոդական հրահանգներով: 
Հակամանրէային երկարացված ազդեցությունը պահպանվի առնվազն 3 ժամվա ընթացքում:  
Փաթեթավորումը - 1 լ  ծավալի պոլիէթիլենային տարա  դիսպենսերով:
Մատակարվող ապրանքի պահպանման ժամկետը ոչ պակաս քան 3 տարի:
Մատակարարման պահին ապրանքի ժամկետի առնվազն 1/2-ի առկայություն                            
Վտանգավորության աստիճանը- 4-րդ, 5-րդ դաս: 
Տարան դոզավորող պոմպով է` 1 սեղմումը 1,5մլ,
մեկ հիգենիկ մշակումը ոչ ավել քան 3մլ- մինչև 30վրկ.,
մեկ վիրաբուժական մշակումը ոչ ավել քան -6մլ - մինչև 90վրկ. :
Մշակումից հետո ձեռքերի լվացում չի պահանջում:
1լ նախատեսված է  ոչ պակաս քան 333 հիգենիկ կամ 167 վիրաբուժական մշակման համար:
Ունենա որակի հավաստագիր: ՀՀ ԱՆ  օգտագործման մեթոդական հրահանգ: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"ՍՏԵՐԱՆԻՈՍ  2% -Բարձր մակարդակի ախտահանող        
( ԲՄԱ )  և  մանրէազերծող նյութ:    Բաղադրությունը- Գլուտարալդեհիդ 2%, ,հակակոռոզիոն հավելումներ,կայունացնող նյութեր և այլ օժանդակ բաղադրամասեր: Փաթեթավուրումը -5 լիտր պոլիէթիլենային տարա:  Աշխատանքային լուծույթը բազմակի օգտագործման համար է: Լուծույթը կարելի է օգտագործել  մասամբ` ըստ անհրաժեշտ ծավալի:                                                                               
Բարձր մակարդակի ախտահանող ( ԲՄԱ )  և  մանրէազերծող նյութի պիտանելիության ժամկետը` 3 տարի:                                                                                                                                                                                
Ունենա թեստ զոլեր լուծույթի պիտանելիությունը վերահսկելու համար: Ախտահանիչ նյութի pH 5,5-6,5:
Աշխատանքային լուծույթը նախատեսված է բժշկական նշանակության գործիքների, առարկաների, էնդոսկոպների ախտահանման,բարձր մակարդակի ախտահանման,մանրէազերծման և սպորազերծման համար:                                                                                                                                                    
Ախտահանման տևողությունը մինչև 10 րոպե:                                                                                                                                                    
Բարձր մակարդակի ախտահանման տևողությունը 10րոպե:                                                                                        
Մանրէազերծման և սպորազերծման տևողությունը  60րոպե: 
Վտանգավորության աստիճանը- 3-րդ, 4-րդ դաս:
Ունենա որակի սերտիֆիկատ և ՀՀ ԱՆ  օգտագործման մեթոդական հրահանգ:
Ունենա Օլիմպուս, Շտորց, Պենտաքս, Ֆուջի  կամ այլ համաշխարհային ճանաչում ունեցող բժշկական սարքավորումներ արտադրող ընկերություններից  երաշխավորություն համատեղելիության մասին: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կոնցենտրիկ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մալուխով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մալուխով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Medium/Large կանաչ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Extra large դարչնագույն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Large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մանրէազերծ,հերմետիկ փակ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կոնտրաստի  2*200մլ, 1*150սմ հ-ծու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10լ /համատեղելի FREZENIUS 4008S-ի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10լ /համատեղելի FREZENIUS 4008S-ի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կապույտ գույնի,սիլիկոնե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սպիտակ գույնի,սիլիկոնե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կոնցենտրիկ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/ուրապիդիլ/   50մգ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/դիալիզի/ Հեմոկատ Սիգնո V 1220 ,12FX8*(20սմ)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