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ՀԿԱԾ-ԷԱՃԱՊՁԲ-26/27 ծածկագրով ՀԿԱԾ կարիքների համար Զուգարանի թղթի և ըմպելու ջրի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ՀԿԱԾ-ԷԱՃԱՊՁԲ-26/27 ծածկագրով ՀԿԱԾ կարիքների համար Զուգարանի թղթի և ըմպելու ջրի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ՀԿԱԾ-ԷԱՃԱՊՁԲ-26/27 ծածկագրով ՀԿԱԾ կարիքների համար Զուգարանի թղթի և ըմպելու ջրի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ՀԿԱԾ-ԷԱՃԱՊՁԲ-26/27 ծածկագրով ՀԿԱԾ կարիքների համար Զուգարանի թղթի և ըմպելու ջրի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ՀԿԱԾ-ԷԱՃԱՊՁԲ-26/27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ՀԿԱԾ-ԷԱՃԱՊՁԲ-26/27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Ռուլոնով զուգարանի թուղթ (հատ)
Արտադրվում է  ցելյուլոզայից: Դաջվածքով և կտրման գծերով՝ 12-14սմ երկարությամբ: Երկշերտ է,  լայնքը` 10 սմ (±0.5սմ), երկարությունը 60մ (±1մ): 1 ռուլոնի քաշը 150-200 գրամ: Անվտանգությունը, փաթեթավորումը և մակնշումը`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Տեսականին ռուլոններով փաթաթված ստվարաթղթե գլանակի վրա: Գլանակի տրամագիծը 4սմ (±0.5սմ): Փաթեթավորումը պոլիէթիլենային թափանցիկ պարկերով, յուրաքանչյուր պարկում մինչև 32 ռուլոն: Պարկերը պիտակավորված, պիտակի վրա  պետք է նշված լինի տեսականու անվանումը,  քանակը,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19լ պոլիկարբոնատե տարայով խմելու բարձրորակ ջուր։ Շշալցումից առաջ ջուրն անցնում է հնգաստիճան ֆիլտրացիա` 1. 25 միկրոն ֆիլտր, 2. ածխային ֆիլտր, 3. 5 միկրոն ֆիլտր, 4. 3 միկրոն ֆիլտր և 5. ուլտրամանուշակագույն ճառագայթներով մանրէազերծում։ Շշալցումը կատարվում է հոսքագծով: Տարաների լվացումը ևս կատարվում է հոսքագծով: Համապատասխանում է ԵԱՏՄ ՏԿ 044/2017 տեխնիկական կանոնակարգին։
Պայմանագրի գործողության ընթացքում պետք է տրամադրվի 22 դիսպենսեր՝ անհատույց օգտագործման պայմանով, որոնց սպասարկման համար կլինի առանձին մասնագետների թիմ:
Ընկերության սան մաքրման գործառույթներ իրականացնող աշխատակիցների կողմից դիսպենսերների սան․ մաքրում՝ 6 ամիսը մեկ անգամ։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