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երթուղագծիչի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երթուղագծիչի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երթուղագծիչի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երթուղագծիչի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Ապրանքի համար երաշխիքային ժամկետ է սահմանվում Գնորդի կողմից ապրանքն ընդունվելու օրվան հաջորդող օրվանից հաշված առնվազն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է ներկայացնում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
Պրոցեսոր՝
	ճարտարապետությունը`  առնվազն 64bit 
	միջուկների քանակ` առնվազն 16,
	հոսքերի քանակ` առնվազն 16,
	հաճախականություն` առնվազն 2000МHz։
Ցանցային ինտերֆեյս.
	Ethernet պորտ` առնվազն 1x1G, 
	առնվազն 12x25G, 
	առնվազն 2x100G,
	Console պորտ` առնվազն 1xRJ45։
Օպերացիոն համակարգ. 
	արտոնագիր` առնվազն Level 6,
Օպերատիվ հիշողություն` առնվազն 16GB,
Ներքին հիշողություն` առնվազն 128MB NAND Flash,
Հովացուցիչների քանակը` առնվազն 4 հատ,
M.2 սլոտ` առնվազն 2 հատ,
Հիշողության տեսակը` M.2, առնվազն 256GB,
AC մուտքերի քանակ` առնվազն 2 հատ,
Պրոցեսորի աշխատանքի մոնիթորինգի հնարավորություն։
Ցանցային երթուղագծիչի աշխատանքի համար օժանդակ նյութեր.
Ցանցային քարտ /18 հատ/.
	միացման տեսակը` PCIe
	մուտքերի քանակը` առնվազն 2,
	տեսակը` SFP/SFP+/SFP28, 
	տվյալների փոխանցման արագությունը` առնվազն 10G/25G,
	Համատեղելիությունը` առնվազն VMWare ESXi օպերացիոն համակարգի հետ։
Օպտիկական մալուխ /20 հատ/.
	յուրաքանչյուրը 2մ-3մ, որին պետք է միացված լինեն երկու հատ ֆիքսված SFP/SFP+/SFP28 սարքավորումներ,
	տվյալների փոխանցման արագությունը` առնվազն 10G/25G,
	համատեղելիություն` SFP/SFP+/SFP28 տեսակի մոդուլների հետ:
Ապրանքի համար 
երաշխիքային ժամկետ է սահմանվում 
Դատական դեպարտամենտի կողմից 
ապրանքն ընդունվելու օրվան հաջորդող
օրվանից հաշված առնվազն 1 տարի:
Ապրանքը պետք է լինի չօգտագործված և փաթեթավորված: 
Ապրանքի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