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2026.03.02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ԵՔ-ԷԱՃԱՊՁԲ-26/74</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малогабаритные подъемные машины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Աղաբալյան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hayk.aghabalyan@yerevan.am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ԵՔ-ԷԱՃԱՊՁԲ-26/74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2026.03.02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малогабаритные подъемные машины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малогабаритные подъемные машины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ԵՔ-ԷԱՃԱՊՁԲ-26/74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hayk.aghabalyan@yerevan.am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малогабаритные подъемные машины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подъемные машины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376.88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4.8762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2026.03.23.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ԵՔ-ԷԱՃԱՊՁԲ-26/74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ԵՔ-ԷԱՃԱՊՁԲ-26/74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ԵՔ-ԷԱՃԱՊՁԲ-26/74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ԵՔ-ԷԱՃԱՊՁԲ-26/74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"ԵՔ-ԷԱՃԱՊՁԲ-26/74"*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"ԵՔ-ԷԱՃԱՊՁԲ-26/74"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ԵՔ-ԷԱՃԱՊՁԲ-26/74*.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ԵՔ-ԷԱՃԱՊՁԲ-26/74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"ԵՔ-ԷԱՃԱՊՁԲ-26/74"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ԵՔ-ԷԱՃԱՊՁԲ-26/74*.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ԵՔ-ԷԱՃԱՊՁԲ-26/74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0.15(ноль целых пятнадцать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в порядке, установленном законодательством Республики Армения, Управлением коммунального хозяйства аппарата мэрии города Еревана.</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ԵՔ-ԷԱՃԱՊՁԲ-26/74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подъемные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менее 2025․
Bobcat S590, Cat262D3, JCB 270
Колесная формула - 4*4
1)рабочая грузоподъемность не менее 950 кг
2)высота погрузки (разгрузки) не менее 3000 мм
3) Мощность двигателя 66-76 
лошадиных сил
4) производительность гидравлического насоса не менее 63 л/мин.
5) гидравлическое давление 220-240 бар.
6) в дополнение к погрузочному ковшу должна быть предусмотрена одна щетинная насадка, предназначенная для уборки снега и пыли на дороге. Ковш двузубый 170-180 см. Щетка: 150-180 см.
7) автомобиль должен иметь возможность обогрева и охлаждения салона. 
8) на автомобиле должны быть камеры 360 ° с возможностью дистанционного управления.
Наличие  сертификата ISO или эквивалентного международного сертификата качества для экскаваторов.
Гарантия и постгарантийное обслуживание 2 года/3000 моточасов.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К товару должна быть приложена брошюра, подтверждающая технические параметры.
Компания-поставщик должна иметь официального представителя в Республике Армения, а также в г. Ереване или на расстоянии не более 10 км от г. Еревана, пункт технического обслуживания.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ԵՔ-ԷԱՃԱՊՁԲ-26/74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ԵՔ-ԷԱՃԱՊՁԲ-26/74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ԵՔ-ԷԱՃԱՊՁԲ-26/74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ԵՔ-ԷԱՃԱՊՁԲ-26/74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