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հուշանվերների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012 31 78 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հուշանվերների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հուշանվերների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հուշանվերների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ԷԱՃԱՊՁԲ-2026/Լ-31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ԷԱՃԱՊՁԲ-2026/Լ-31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Ժամացույցներ․
մեխանիզմը` մեխանիկական 17 քար: Արտաքին չափսեր` տրամաչափ` առնվազն 42 մմ, բարձրություն` առնվազն 9 մմ: Իրան` արծաթ -925 հարգի, բարձր հարգի ոսկեպատ ոչ պակաս քան 3 մկն.: Ջրադիմացկունությունը ոչ պակաս 3 մթն.: Իրանի քաշը`ոչ պակաս 26 գրամ: Գույնը՝ դեղին, ապակին` շափյուղա, գոտին` բնական կաշի: Կափարիչը շափյուղյա ապակիով ոչ պակաս 27մմ, որտեղից երևում է մեխանիզմի աշխատանքը, իսկ մնացած մասում լազերային փորագրված` ««ՀՀ ՆԳ ՆԱԽԱՐԱՐԻՑ»» (համապատասխան լեզվով): Ժամացույցները պետք է լինեն համարակալված: Թվատախտակի կենտրոնում պետք է պատկերված լինի ՀՀ զինանշանը: Բոլոր ժամացույցները պետք է ունենան վկայական, երաշխիքային ժամկետը՝ գնման օրվանից 12 ամիս: Ժամացույցը պետք է լինի հարգորոշված և հարգադրոշմված` համաձայն ՀՀ կառավարության 21-ը դեկտեմբեր 2006թ. N1916-Ն որոշմամբ սահմանված կարգի: Ժամացույցները պետք է տեղադրված լինեն համապատասխան տուփի մեջ: Բոլոր չափսերի շեղումը թույլատրվում է մինչև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Ժամացույցներ․
մեխանիզմը՝ մեխանիկական 17 քար։
Արտաքին չափսերը՝առնվազն Փ34մմ, բարձրությունը առնվազն 8.5 մմ: Ժամացույցի իրանը՝ արծաթ 925 հարգի, ոսկեպատ՝ բարձր հարգի /ոչ պակաս քան 3 մկն շերտի հաստությամբ/: Իրանի քաշը  ոչ պակաս 9.5 գրամ: Զարդարված է կիսաթանկարժեք քարերով /ցերկոն/, ապակին հանքային, գոտին՝ բնական կաշի: Թվատախտակը՝ դեղին գույնի, իսկ կենտրոնում պատկերված ՀՀ  զինանշանը: Ժամացույցի կափարիչի վրա փորագրված՝ «ՀՀ ՆԳ ՆԱԽԱՐԱՐԻՑ» (համապատասխան լեզվով): Ժամացույցները պետք է լինեն համարակալված: Բոլոր ժամացույցների երաշխիքային ժամկետը՝ գնման օրվանից 12 ամիս: Ժամացույցը պետք է լինի հարգորոշված և հարգադրոշմված` համաձայն ՀՀ կառավարության 21-ը դեկտեմբեր 2006թ. N1916-Ն որոշմամբ սահմանված կարգի: Ժամացույցները պետք է տեղադրված լինեն համապատասխան տուփի մեջ: Բոլոր չափսերի շեղումը թույլատրվում է մինչև 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23 հատը 30 օրվա ընթացքում, 22 հատը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 հատը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