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 և դրոշների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 և դրոշների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 և դրոշների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 և դրոշների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- 6 /Ա5/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-1 /օրագիր/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Երևանի քաղաքապետարանի աշխատակազմի մատակարարման և տեխնիկական սպասարկման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A3 (420x297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առնվազն`168 CIE, հաստությունը` համաձայն ISO 534 ստանդարտի 110 (+-1) Մկմ, անթափանցելիությունը` համաձայն ISO 2471 ստանդարտի առնվազն 95%, անհարթությունը` 120մլ/րոպեից ոչ ավել (համաձայն ISO 8791/2), խոնավությունը` 4,0 % (+-0,6%), երկկողմանի տպագրումից կամ պատճենումից հետո թղթի եզրերի կորությունը չի թույլատրվում, Jam-Free ցուցանիշը` առնվազն 99.99%, (1 jam/10000 sheets): Մեկ տուփի մեջ թերթերի քանակը գործարանային փաթեթավորմամբ` 500 թերթ, առանց շեղումների, 1 տուփի քաշը` առնվազն 5 կգ: 500 թերթանոց յուրաքանչյուր 5 տուփ՝ փաթեթավորված ստվարաթղթե արկղի մեջ: Գնորդն կարող է պահանջել ապրանքի որակի, ինչպես նաև տեխնիկական բնութագրին համապատասխան լինելու մասին հավաստագիր: Ապրանքի մատակարարումը մինչև Գնորդի պահեստային տնտեսություն /Արգիշտիի 1/ և /Բուզանդ 1/3/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 ական սմ: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մինչև 20 թերթ 10/6 մետաղալարե կապերով ամրացնելու համար,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40 թերթ կարելու համար 24/6 կամ 26/6 մետաղալարե կապերով ամրացնելու համար: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պողպատից,մինչև 20 թերթ 80գ/մք. թուղթ կարելու համար, տուփի պարունակությունը՝ 1000 հատ:Մետաղալար կապեր բլոկներով՝ 10/6: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40-70 թերթ 80գ/քմ թուղթ կարելու համար, տուփի պարունակությունը՝ 1000 հատ: Մետաղալար կապեր բլոկներով: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չափի տրցակներով
/մանուշակագույն, կապույտ, կանաչ, վարդագույն, դեղին/, տրցակի պարունակությունը 100 հատ: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15 մմ: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19 մմ: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32 մմ: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51 մմ: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 մետաղական կամ պոլիմերային պատվածքով, երկարությունը` 28-33մմ: Մետաղալարի ընդհանուր երկարությունը` 9-10սմ, հաստությունը` առնվազն 0,8մմ: Տուփի մեջ` 100 հատ:Ապրանքի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ամրակներ` մետաղական, երկարությունը` 48 - 50մմ, լայնությունը` 9-12մմ: Մետաղալարի ընդհանուր երկարությունը` 16-18սմ, հաստությունը` առնվազն 1մմ: Տուփի մեջ` 100 հատ: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18սմ, շեղբի հաստությունը 1.5մմ, բռնակները պոլիմերային կամ պլաստմասե ծածկույթով, անցքերը օվալաձև՝ ոչ պակաս 20x45 մմառանձին փակ փաթեթավորված: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15գ.: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գրաֆիտե միջուկով մատիտ սրելու համար: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/10x15x40/մմ չափի,բարձրորակ, նախատեսված մատիտի գծերը անհետք մաքրելու համար: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փակիչով,0.7 մմ ծայրով, կապույտ և 10% -ի չափով կարմիր կամ սև, տարբեր տեսակի կառուցվածքով: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0.7մմ ծայրով կապույտ, 10% չափով սև և կարմիր թանաքով էկո գրիչներ, գրիչի նյութը՝ ստվարաթուղթ տարբեր գույների, նույն նյութից կափարիչով:Գրիչի վրա գունավոր տպագրությամբ նախապես համաձայնեցված դիզայնով: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1մմ ծայրով, կապույտ,10% չափով կարմիր և սև գույների, տարբեր տեսակի կառուցվածքով: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և սև գույների (ընդհանուր քանակի մեջ՝ համապատասխանաբար 90-10 % հարաբերակցությամբ):Ապրանքի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դանակ` թուղթ և ստվարաթուղթ կտրելու համար, պլաստմասսե պատյանով, սայրի լայնությունը առնվազն 18 մմ, սայրի երկարությունը՝ առնվազն 9սմ, հաստությունը՝ առնվազն 0,32 մմ:Ապրանքի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նիշանի սեղանի (21X15)սմ չափերով,շարժական մեծ էկրան 124-126x27-32 և 20մմ նիշերով գործողությունների ցուցադրումով վահանակի վրա: Ինքնալիցքավորվող երկու սնուցումով,երաշխիքային ժամկետը 1 տարի: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Գրչատիպ 8մլ: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վրձինով 20մլ: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/115x225/մմ չափի խիտ թղթից` նախատեսված նամակների համար /50-ական փաթեթավորմամբ/: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սկավառակների համար, պատուհանով, քաշը 80գ/մ2 թղթյա: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- 6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Ա5 ֆորմատի թղթերի համար, քաշը 80գ/մ2 թղթյա, 50-ական փաթեթավորմամբ: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80 թերթ, Ա5 ֆորմատի: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80 թերթ, Ա4 ֆորմատի: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հավաքածու 4 կտորից մետաղական ուղղանկյուն,ցանցավոր սև գույնի:Այցեքարտերի,նշումնորի թղթերի,գրիչների և ամրակների համար՝պլասմասե կափարիչով,մագնիսական թմբուկով: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սեղանի հավաքածու:Ոչ պակաս 16սմ տրամագծից,ոչ պակաս 13 կտորից.պտտվող սև գույնի: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-1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ամենօրյա գրառումների համար, կոշտ կազմով, չափերը՝ /21.5x15/սմ: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Պլաստիկից /45x12/մմ չափի 5 գույնանի:Ապրանքի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297մմ) ձևաչափի թղթերի համար: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նշումնորի համար տրցակներով 90x90մմ չափի,թերթերի քանակը 500-ից ոչ պակաս:Ապրանքի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Ֆոտոթուղթ A3 չափի գլյանց 180գ/մ քառակուսի գործարանային փաթեթավորմամբ յուրաքանչյուր փաթեթում 20 հատ: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X 31/սմ չափի՝ երկկողմանի, արծաթափայլ կամ ոսկեփայլ ստվարաթուղթ՝ /350 գմ/մ2պոլիպրոպիլենային ծածկույթով: Ներսի աջ հատվածում գրպանիկ՝ /25X15X0.5/ սմ չափի, շապիկի վրա լոգոտիպի եռաչափ պատկերով ոսկեփայլ դաջվածք՝ Երևանի ոսկեզօծ զինանշանով: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կազմով, գրքի թերթերի չափը A4 ֆորմատի, 80-100 թերթ, խտությունը՝ 80գ/քմ, երկկողմանի տպագրությամբ։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/31x 22.5/սմ չափի, «Նուբես» կազմարարական կաշվից, շագանակագույն, Երևանի ոսկեզոծ զինանշանով։ Մեջքի բարձրությունը 0-8 սմ: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x 14.5/սմ չափի, դեկորատիվ թղթե կազմով, կազմի վերին կենտրոնական մասում քաղաքապետարանի զինանշանի դաջվածք (ոսկեփայլ/արծաթափայլ), միջուկի թուղթը` 85գ/մ2, 5% դեղին երանգով, քաղաքապետարանի շենքի պատկերով, տպագրությունը 1+0: Միջուկի թերթերի քանակը` 70: Նոթատետրի միջուկը և կազմը կարվում են սպիտակ ծածկույթով մետաղյա գալարներով: Բացվում է դեպի վերև: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Օրացույց՝շաբաթվա գրառումների գրքույկ /36 x 13/սմ չափի, տպագրությունը 2+2, Միջուկի էջերի քանակը` 120, 2027թ. համար: Օրագիր՝ ամենօրյա գրառումների գրքույկ /24.3 x 17/սմ չափի, տպագրությունը 2+2, Միջուկի էջերի քանակը` 352 : Օրատետր՝ պոկվող թերթերով /22.3 x 16/սմ չափի, տպագրությունը 1+0, Միջուկի էջերի քանակը` 200: Բնական կազմարարական կաշվե փափուկ կազմով, կազմը եզրակարված, շապիկի ստորին աջ անկյունում քաղաքապետարանի զինանշանի դաջվածք (ոսկեփայլ), միջուկի թուղթը` 85գ/մ2, 5% դեղին երանգով, քաղաքապետարանի զինանշանի և շենքի պատկերով: Միջուկի բոլոր կողային մասերը ոսկեփայլ : Նմուշը, բովանդակությունը և անհրաժեշտ տեղեկատվությունը համաձայնեցնել Գնորդի հետ: Ապրանքի մատակարարումը մինչև Գնորդի պահեստային տնտեսություն /Արգիշտիի 1/ կատարում է Վաճառողը։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պետական եռագույն և Երևան քաղաքի դրոշներ՝ գրասենյակի համար, կտորի տեսակը՝ կարաբ (կաբարդին), չափը՝ 2մ/1մ-րի հարաբերակցությամբ, դրոշի ձախ կողմից գրպանիկ 5 սմ, պատվանդանի նյութը՝ փայտ, պատվանդանի տրամագիծը 32սմ, պատվանդանի բարձրությունը՝ 8-10 սմ, ձողի բարձրությունը՝ 2.7 մ գագաթը ներառյալ, ձողի տրամագիծը 3սմ, հավասար քանակությամբ: Որակի փորձաքննության անհրաժեշտության դեպքում փորձաքննությունն իրականացվում է Գնորդի պահանջով մատակարարի հաշվին: Ապրանքի մատակարարումը պետք է կատարվի Գնորդի պահանջի օրվանից 5 օրացուցային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Ջնջիչ-1 /գրչատիպ/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- 2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5 /սկավառակի/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- 6 /Ա5/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-1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/5 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/տրցակ/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 թուղթ գլյանց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լոգոյով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նշումների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