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ծառայության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Սաթենիկ Շաբոյան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satenik.shaboyan@escs.am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ծառայության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ծառայության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satenik.shaboyan@escs.am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ծառայության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2026.03.18.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ՀՀԿԳՄՍՆԷԱՃԾՁԲ-26/48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ՀՀԿԳՄՍՆԷԱՃԾՁԲ-26/48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ՀՀԿԳՄՍՆԷԱՃԾՁԲ-26/48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«Մայրենի» առարկայի «Այբբենարան» դասագիրք:
Դասագրքի անվանումը՝ «Այբբենարան»:
Յուրաքանչյուր դասագրքի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42200 օրինակ 
Նշված տպաքանակը ձևավորվել է 2 տեսակի դասագրքերից: 1-ին տեսակի դասագրքի չափսը կազմում է 206 x 260 մմ, ծավալը՝ 6,75-7 տպ. մամուլ, տպաքանակը կազմում է 39269 օրինակ, 2-րդ տեսակի դասագրքի չափսը կազմում է 206 x 260 մմ, ծավալը՝ 6,75-7 տպ. մամուլ, տպաքանակը կազմում է 2931 օրինակ: Դասագրքի տպագրման նյութը էլեկտրոնային տարբերակով կտրամադրվի պայմանագիրն ուժի մեջ մտնելուց հետո: Դասագրքի տիտղոսաթերթի դարձերեսին պետք է նշված լինի, որ երաշխավորված է ՀՀ կրթության, գիտության, մշակույթի և սպորտի նախարարության կողմից և տպագրված է ՀՀ կրթության, գիտության, մշակույթի և սպորտի նախարարության պատվերով: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«Մաթեմատիկա» առարկայի դասագիրք
Դասագրքի անվանումը. «Մաթեմատիկա 1,մաս 1  /դասագիրք-տետր/»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40300 օրինակ 
Դասագրքի տպագրման նյութը էլեկտրոնային տարբերակով կտրամադրվի պայմանագիրն ուժի մեջ մտնելուց հետո: Դասագրքի տիտղոսաթերթի դարձերեսին պետք է նշված լինի, որ երաշխավորված է ՀՀ կրթության, գիտության, մշակույթի և սպորտի նախարարության կողմից և տպագրված է ՀՀ կրթության, գիտության, մշակույթի և սպորտի նախարարության պատվերով: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«Կերպարվեստ» առարկայի աշխատանքային տետր
Անվանումը. «Կերպարվեստ 1 /աշխատանքային տետր/»
Յուրաքանչյուր աշխատանքային տետրի մեկ օրինակի տեխնիկական չափանիշներ.
Չափսը  260 x 206  մմ
Ծավալը   4-4,5  տպ.մամուլ
Թուղթը`   80 գր/մ քառ., օֆսեթ
Կազմի թուղթը` ստվարաթուղթ, 250գ 
Տեքստի գույները՝   4 + 4
Կազմի գույները՝   4+0
Կազմելու ձևը` լամինացված, թելակար, ջերմասոսնձված
Տպաքանակը՝ 40300 օրինակ 
Դասագրքի տպագրման նյութը էլեկտրոնային տարբերակով կտրամադրվի պայմանագիրն ուժի մեջ մտնելուց հետո: Դասագրքի տիտղոսաթերթի դարձերեսին պետք է նշված լինի, որ երաշխավորված է ՀՀ կրթության, գիտության, մշակույթի և սպորտի նախարարության կողմից և տպագրված է ՀՀ կրթության, գիտության, մշակույթի և սպորտի նախարարության պատվերով: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«Տեխնոլոգիա» առարկայի «Տեխնոլոգիա 1» աշխատանքային տետր
Աշխատանքային տետրի անվանումը՝ «Տեխնոլոգիա 1» /աշխատանքային տետր/:
Յուրաքանչյուր աշխատանքային տետրի մեկ օրինակի տեխնիկական չափանիշներ.
Թուղթը`   70 գր/մ քառ., օֆսեթ
Կազմի թուղթը` ստվարաթուղթ, 250գ 
Տեքստի գույները՝   4 + 4
Կազմի գույները՝   4+0
Կազմելու ձևը` լամինացված, թելակար
Տպաքանակը՝  40300 օրինակ 
Նշված տպաքանակը ձևավորվել է 2 տեսակի դասագրքերից: 1-ին տեսակի դասագրքի չափսը կազմում է 260x206 ծավալը՝ 6-6,5տպ. մամուլ, տպաքանակը կազմում է 17188 օրինակ, 2-րդ տեսակի դասագրքի չափսը կազմում է 206 x 260 մմ, ծավալը՝ 8-8,5տպ. մամուլ, տպաքանակը կազմում է 23112 օրինակ:
Դասագրքի տպագրման նյութը էլեկտրոնային տարբերակով կտրամադրվի պայմանագիրն ուժի մեջ մտնելուց հետո: Դասագրքի տիտղոսաթերթի դարձերեսին պետք է նշված լինի, որ երաշխավորված է ՀՀ կրթության, գիտության, մշակույթի և սպորտի նախարարության կողմից և տպագրված է ՀՀ կրթության, գիտության, մշակույթի և սպորտի նախարարության պատվերով:Փոխադրումը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2-րդ դասարանի «Շախմատ» առարկայի վարժությունների տետր:
Վարժությունների տետրի անվանումը. «Շախմատ 2»
Յուրաքանչյուր վարժության տետրի մեկ օրինակի տեխնիկական չափանիշներ.
Չափսը  206 x 260 մմ
Ծավալը   3,25 տպ.մամուլ
Թուղթը`   70 գր/մ քառ., օֆսեթ
Կազմի թուղթը` ստվարաթուղթ, 250գ 
Կազմի գույները՝   4+0
Կազմելու ձևը` լամինացված, թելակար
Տպաքանակը՝ 36600 օրինակ 
Դասագրքի տիտղոսաթերթի դարձերեսին պետք է նշված լինի, որ երաշխավորվել է ՀՀ կրթության, գիտության, մշակույթի և սպորտի նախարարության կողմից և տպագրվել է ՀՀ կրթության, գիտության, մշակույթի և սպորտի նախարարության պատվերով:
Վարժությունների տետրերի  յուրաքանչյուր տեսակի տպաքանակը և տպագրման նյութը՝ էլեկտրոնային  տարբերակով կտրամադրվի պայմանագիրն ուժի մեջ մտնելուց հետո 15-օրյա ժամկետում: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3-րդ դասարանի «Շախմատ» առարկայի վարժությունների տետր:
Վարժությունների տետրի անվանումը. «Շախմատ 3 վարժությունների տետր»
Յուրաքանչյուր վարժության տետրի մեկ օրինակի տեխնիկական չափանիշներ.
Չափսը  206 x 260 մմ
Ծավալը   4,25 տպ.մամուլ
Թուղթը`   70 գր/մ քառ., օֆսեթ
Կազմի թուղթը` ստվարաթուղթ, 250գ 
Տեքստի գույները՝   4 + 4
Կազմի գույները՝   4+0
Կազմելու ձևը` լամինացված, թելակար
Տպաքանակը՝ 40400 օրինակ 
Դասագրքի տիտղոսաթերթի դարձերեսին պետք է նշված լինի, որ երաշխավորվել է ՀՀ կրթության, գիտության, մշակույթի և սպորտի նախարարության կողմից և տպագրվել է ՀՀ կրթության, գիտության, մշակույթի և սպորտի նախարարության պատվերով:
Վարժությունների տետրի  տպագրման նյութը էլեկտրոնային տարբերակով կտրամադրվի պայմանագիրն ուժի մեջ մտնելուց հետո` 15-օրյա ժամկետում: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վարժությունների տետր:
Անվանումը. «Շախմատ 4 վարժությունների տետր»
Յուրաքանչյուր վարժության տետրի մեկ օրինակի տեխնիկական չափանիշներ.
Չափսը  206 x 260 մմ
Ծավալը   4,25 տպ.մամուլ
Թուղթը`   70 գր/մ քառ., օֆսեթ
Կազմի թուղթը` ստվարաթուղթ, 250գ 
Տեքստի գույները՝   4 + 4
Կազմի գույները՝   4+0
Կազմելու ձևը` լամինացված, թելակար
Տպաքանակը՝ 39600 օրինակ: Դասագրքի տիտղոսաթերթի դարձերեսին պետք է նշված լինի, որ երաշխավորվել է ՀՀ կրթության, գիտության, մշակույթի և սպորտի նախարարության կողմից և տպագրվել է ՀՀ կրթության, գիտության, մշակույթի և սպորտի նախարարության պատվերով:
Վարժությունների տետրի  տպագրման նյութը՝ էլեկտրոնային տարբերակով կտրամադրվի պայմանագիրն ուժի մեջ մտնելուց հետո: Փոխադրումը և բեռնաթափումը Կատարողի կողմից՝ համաձայն բաշխման ցուցակի, որը կտրամադրվի դասագրքի էլեկտրոնային տարբերակը տրամադրելուց հետո՝  15 աշխատանքային օրվա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