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2026.03.04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ԵՊՀ-ԷԱՃԱՇՁԲ-26/62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ԵՊՀ-ԷԱՃԱՇՁԲ-26/62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2026.03.04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ԵՊՀ-ԷԱՃԱՇՁԲ-26/62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376.99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4.8556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436.97</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2026.03.18.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ԵՊՀ-ԷԱՃԱՇՁԲ-26/62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ԵՊՀ-ԷԱՃԱՇՁԲ-26/62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«ԵՊՀ-ԷԱՃԱՇՁԲ-26/62»*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ԵՊՀ-ԷԱՃԱՇՁԲ-26/62*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«ԵՊՀ-ԷԱՃԱՇՁԲ-26/62»*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ԵՊՀ-ԷԱՃԱՇՁԲ-26/62*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պատմության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պլաստմասե, զսպանակով, գույնը սպիտակ՝ կապույտ նշումով, փորագրությունը՝ ԵՊՀ պատմության ֆակուլտետ, միջուկը կապույտ, չափսը՝ 135-140 x 6-9 մմ, Գրիչի վրա չպետք է տպագրված-փորագրված լինի որևէ այլ բրենդի անվանում:
Գրիչների տեսքը, որակը, տեսակը, ձևը, չափսը, գույնը համաձայնեցնել պատվիրատուի հետ։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գունավոր, միջուկը միակողմանի, միագույն  տպագրություն, Չափս՝ 150x205 մմ, 80 գրամ մ3  խտությամբ, կազմման եղանակը՝ սպիտակ զսպանակաձև: 
 Թերթերի քանակը՝ 45, տողանի, 1 գույն, A 5, Շապիկի վրա գրված է լինելու՝ 
ԵՊՀ պատմության ֆակուլտետ:  Կազմի ներսի կողմից առաջին էջին պետք է զետեղված լինի 2026 թ օրացույցը, իսկ վերջին  էջի ներսից 2027 թ․ օրացույցը։
Պատկերված՝ ԵՊՀ   VI -րդ մասնաշենքի (սև շենք) նկարը։ Նոթատետրերի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կավճապատ 300 գր մ2,  թուղթ չափս 43x31, գրպանով, Ներսը՝ 2-րդ և 3-րդ էջերին՝ գրպաններ, 4-րդ էջը՝ ամբողջությամբ սպիտակ 
Յուրաքանչյուրի չափսը՝ 10 х 22 սմ,
Թուղթը 350 գրամ՝ ֆակտուրային նկարչական թուղթ, կամ կավճապատ բարձր որակի թուղթ։ Թղթապանակների որակը, տեսակը, ձևը, չափսը, գույնը համաձայնեցնել պատվիրատուի հետ։ 
Կատարողը պետք է պատվիրատուին տրամադրի նմուշօրինակ, որը պետք է հաստատվի ԵՊՀ-ի կողմից։ Հաստատումից հետո և պահանջված որակի առկայության դեպքում միայն կարտոնվի հիմնական տպագրությունը։Առաքումը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պայուսակի տպագրություն ԵՊՀ-ի և միջոցառման տարբերանշաններով և գրությամբ (Չափսեր՝ տպագրական մակերես 155x234 մմ, պայուսակի չափսեր՝ 370x400 մմ, բռնակների երկարությունը՝ 60 սմ) Տպագրություն
1+0, մոխրագույն, մետաքսագրություն (շոլկա` մաղով տպագրություն) յուրաքանչյուր կողմի համար։ Կտորի տեսակը՝ տիֆլոն պետք է լինի  բամբակյա, շոշափելի փափուկ, որակյալ և ծանր, չլինի թափանցիկ և շատ ճկվող։
Տոպրակի ներսի հատվածում պետք է լինի 20*20սմ չափսի գրպանիկ՝ դա բացող-փակող շղթայով, ներսի և դրսի կարերն այնպես կարված լինեն, որ ավելորդ թելեր չերևան, ներսից լինեն մաքրակար (оверлок) արված, փակ կարեր՝ կտորի գույնին համապատասխանող թելից, որպեսզի կարերը անզեն աչքով լինեն անտեսանելի և շատ փոքր կարաշարով։ Տոպրակների որակը, տեսակը, ձևը, կանթերի երկարությունը, տոպրակի լայնությունը և երկարությունը, կարերը, գույնը համաձայնեցնել պատվիրատուի հետ։ Տպագրությունը կատարել պատվիրատուի կողմից տրամադրված գծագրին համապատասխան։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գլխարկ՝ գրությամբ, չափսը՝ ստանդարտ, հումքը՝ հիմնական կտոր (ջինս, 100 % բամբակ, 150-170 գր․), լրացուցիչ հումք՝ բատիստ, գույն մոխրագույն, կոշտ հովարով, չափը փոփոխելու հնարավորությամբ, 6 պանել, 4-6 հատ ասեղնագործած եզրով օդափոխության անցքերով, հովհարը սենդվիչ տիպի։
Գլխարկի դիմային մասի կենտրոնում,  տպագրված Faculty of History տարբերանշան` 8x6 սմ չափսի։ Գլխարկի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մոխրագույն, բաղադրությունը՝ առնվազն 90% բամբակ։ Առավելագույնը 170 գր մակերեսային խտությամբ: Շապիկի մեջքին կապույտ գույնի լատիներեն մեծատառերով (տառերի բարձրությունը՝ 4 սմ) գրված Faculty of History: 
Բոլոր պարամետրերի թույլատրելի շեղումը` +/- 5%: Շապիկի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2026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