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2026.03.04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ԳՄՄՀ-ԷԱՃԱՊՁԲ-26/12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Մարտունու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Մարտունի համայնք, Շահումյան2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մարզի Մարտունու համայնքապետարանի կարիքների համար բազմաֆունկցիոնալ տրակտորի և գութանի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Էդվին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077270194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martunihamaynq_gnum@mail.ru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Գեղարքունիքի մարզ Մարտունու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ԳՄՄՀ-ԷԱՃԱՊՁԲ-26/12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2026.03.04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Գեղարքունիքի մարզ Մարտունու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Գեղարքունիքի մարզ Մարտունու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Գեղարքունիքի մարզի Մարտունու համայնքապետարանի կարիքների համար բազմաֆունկցիոնալ տրակտորի և գութանի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Գեղարքունիքի մարզ Մարտունու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Գեղարքունիքի մարզի Մարտունու համայնքապետարանի կարիքների համար բազմաֆունկցիոնալ տրակտորի և գութանի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ԳՄՄՀ-ԷԱՃԱՊՁԲ-26/12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martunihamaynq_gnum@mail.ru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Գեղարքունիքի մարզի Մարտունու համայնքապետարանի կարիքների համար բազմաֆունկցիոնալ տրակտորի և գութանի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տրակտոր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Գութան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376.99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4.8556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436.97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2026.03.17.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Գեղարքունիքի մարզ Մարտունու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ԳՄՄՀ-ԷԱՃԱՊՁԲ-26/12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ԳՄՄՀ-ԷԱՃԱՊՁԲ-26/12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«ԳՄՄՀ-ԷԱՃԱՊՁԲ-26/12»*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 Մարտունու համայնքապետարան*  (այսուհետ` Պատվիրատու) կողմից կազմակերպված` ԳՄՄՀ-ԷԱՃԱՊՁԲ-26/12*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Մարտունու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- 900145001484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«ԳՄՄՀ-ԷԱՃԱՊՁԲ-26/12»*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Գեղարքունիքի մարզ Մարտունու համայնքապետարան*  (այսուհետ` Պատվիրատու) կողմից կազմակերպված` ԳՄՄՀ-ԷԱՃԱՊՁԲ-26/12*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Մարտունու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- 900145001484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ԳԵՂԱՐՔՈՒՆԻՔԻ ՄԱՐԶԻ ՄԱՐՏՈՒՆՈՒ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19</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20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տրակտոր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Քաշը, 4440կգ,  Շարժիչի նոմինալ հզորությունը, ձ.ուժ 110 (տուրբոմղիչով, միջանկյալ հովացումով), Բնապահպանակն դասը - Tier 3, Շարժիչի պտտման նոմինալ հաճախականությունը, 2300պտ/ր, Շարժիչի ծավալը 3908սմ3, Առավելագույն պտտման մոմենտը, Նմ/պտ․ րոպ-ի դեպքում 430/1400, Վառելիքի բաքը 110լ,   Փոխանցման տուփը 12x12 ռեվերս, սինխրոն Հիդրավլիկ համակարգը՝ Գլխավոր պոմպի արտադրողականությունը 36լ/ր, Անիվային բանաձևը  4WD,  Դիֆերենցիալի բլոկավորումը առկա, Լծակային մեխանիզմը՝ Առավելագույն բեռնատարողությունը գնդաձև գարձյակներով 3565կգ, Լուսածերպը (առջևի կամրջակի տակ), ոչ պակաս  465մմ, Անվամեջի լանյությունը, 1600/2000 մմ (նվազ./առավ.), Անիվային բազան 2422մմ,  Անվադողեր, առջև/հետև 14.9 24/18.4-34, Առջևի բալաստի բեռը  320կգ,  Ետևի բալաստի բեռը 200կգ, Գաբարիտային չափսերը, մմ - շրջադարձի շառավիղը, մ5,5 ընդհանուր երկարությունը 4115մմ  - նվազագույն լայնությունը ստանդարտ անվածածկոցով 1910մմ, նվազագույն ընդհանուր բարձրությունը (խցիկ) 2657մմ,  Տրակտորը համալրված լինի օդորակիչով Նստատեղերի քանակը՝ 2 նստատեղ Ղեկը կարգավորվող, երկկողմանի:
 Երաշխիք 24 ամիս, Ետ երաշխիքային սպասարկում Տեխնիկական սպասարկման ծառայություններ ցանկացած վայրում Պահեստամասերի ապահովում: Ռուսական և Բելառուսական արտադրության չի ընդունվում: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Գութան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Խոփերի քանակը 4 հատ, Խոփի համարը 14, Տեսակը զսպանակավոր, Աշխատանքային լայնությունը 120-140-160 սմ, Աշխատանքային խորությունը 28սմ, Քաշը 750կգ, Ագրեգատավորումը տրակտորի հետ, 90-110ձ.ուժ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Գեաղրքունիքի մարզ, ք. Մարտունի, Շահումյան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Գեաղրքունիքի մարզ, ք. Մարտունի, Շահումյան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30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տրակտոր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Գութան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