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BC570" w14:textId="58BC0F15" w:rsidR="00AB6E23" w:rsidRDefault="00C24E95" w:rsidP="00C24E95">
      <w:pPr>
        <w:jc w:val="center"/>
      </w:pPr>
      <w:r>
        <w:t>ՏԵԽՆԻԿԱԿԱՆ    ԲՆՈՒԹԱԳԻՐ</w:t>
      </w:r>
    </w:p>
    <w:tbl>
      <w:tblPr>
        <w:tblpPr w:leftFromText="180" w:rightFromText="180" w:vertAnchor="text" w:horzAnchor="margin" w:tblpXSpec="center" w:tblpY="-776"/>
        <w:tblW w:w="15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134"/>
        <w:gridCol w:w="1559"/>
        <w:gridCol w:w="992"/>
        <w:gridCol w:w="4394"/>
        <w:gridCol w:w="709"/>
        <w:gridCol w:w="974"/>
        <w:gridCol w:w="992"/>
        <w:gridCol w:w="709"/>
        <w:gridCol w:w="1039"/>
        <w:gridCol w:w="810"/>
        <w:gridCol w:w="1388"/>
      </w:tblGrid>
      <w:tr w:rsidR="00C24E95" w:rsidRPr="00367831" w14:paraId="01A1DA94" w14:textId="77777777" w:rsidTr="000D72B0">
        <w:trPr>
          <w:trHeight w:hRule="exact" w:val="436"/>
        </w:trPr>
        <w:tc>
          <w:tcPr>
            <w:tcW w:w="15423" w:type="dxa"/>
            <w:gridSpan w:val="12"/>
          </w:tcPr>
          <w:p w14:paraId="6901B5A1" w14:textId="29B08435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lastRenderedPageBreak/>
              <w:t>Ապրանքի</w:t>
            </w:r>
          </w:p>
        </w:tc>
      </w:tr>
      <w:tr w:rsidR="00C24E95" w:rsidRPr="00367831" w14:paraId="2C44FF38" w14:textId="77777777" w:rsidTr="00346B56">
        <w:trPr>
          <w:trHeight w:hRule="exact" w:val="278"/>
        </w:trPr>
        <w:tc>
          <w:tcPr>
            <w:tcW w:w="723" w:type="dxa"/>
            <w:vMerge w:val="restart"/>
            <w:vAlign w:val="center"/>
          </w:tcPr>
          <w:p w14:paraId="394B014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14:paraId="0D7C223D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59" w:type="dxa"/>
            <w:vMerge w:val="restart"/>
            <w:vAlign w:val="center"/>
          </w:tcPr>
          <w:p w14:paraId="6E3A344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992" w:type="dxa"/>
            <w:vMerge w:val="restart"/>
            <w:vAlign w:val="center"/>
          </w:tcPr>
          <w:p w14:paraId="49F3A75C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ապրանքային նշանը, մակնիշը և արտադրողի անվանումը **</w:t>
            </w:r>
          </w:p>
        </w:tc>
        <w:tc>
          <w:tcPr>
            <w:tcW w:w="4394" w:type="dxa"/>
            <w:vMerge w:val="restart"/>
            <w:vAlign w:val="center"/>
          </w:tcPr>
          <w:p w14:paraId="2368571B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74E262C0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974" w:type="dxa"/>
            <w:vMerge w:val="restart"/>
            <w:vAlign w:val="center"/>
          </w:tcPr>
          <w:p w14:paraId="2BF34594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992" w:type="dxa"/>
            <w:vMerge w:val="restart"/>
            <w:vAlign w:val="center"/>
          </w:tcPr>
          <w:p w14:paraId="2EC112E9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709" w:type="dxa"/>
            <w:vMerge w:val="restart"/>
            <w:vAlign w:val="center"/>
          </w:tcPr>
          <w:p w14:paraId="3FFF4DCF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237" w:type="dxa"/>
            <w:gridSpan w:val="3"/>
            <w:vAlign w:val="center"/>
          </w:tcPr>
          <w:p w14:paraId="4058DDE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C24E95" w:rsidRPr="00367831" w14:paraId="51D98F6C" w14:textId="77777777" w:rsidTr="00346B56">
        <w:trPr>
          <w:cantSplit/>
          <w:trHeight w:hRule="exact" w:val="2728"/>
        </w:trPr>
        <w:tc>
          <w:tcPr>
            <w:tcW w:w="723" w:type="dxa"/>
            <w:vMerge/>
            <w:vAlign w:val="center"/>
          </w:tcPr>
          <w:p w14:paraId="6DFFD23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A2FB39D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0A53CB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E3D70B5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394" w:type="dxa"/>
            <w:vMerge/>
            <w:vAlign w:val="center"/>
          </w:tcPr>
          <w:p w14:paraId="3619A10D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10444CA3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74" w:type="dxa"/>
            <w:vMerge/>
            <w:vAlign w:val="center"/>
          </w:tcPr>
          <w:p w14:paraId="273CC5AF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61789474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69E403B9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39" w:type="dxa"/>
            <w:vAlign w:val="center"/>
          </w:tcPr>
          <w:p w14:paraId="6B6FCB63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810" w:type="dxa"/>
            <w:vAlign w:val="center"/>
          </w:tcPr>
          <w:p w14:paraId="3ADA867B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ենթակա քանակը</w:t>
            </w:r>
          </w:p>
        </w:tc>
        <w:tc>
          <w:tcPr>
            <w:tcW w:w="1388" w:type="dxa"/>
            <w:vAlign w:val="center"/>
          </w:tcPr>
          <w:p w14:paraId="6C65FDB7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Ժամկետը***</w:t>
            </w:r>
          </w:p>
          <w:p w14:paraId="1FC337F0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  <w:p w14:paraId="1F45BFBE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C24E95" w:rsidRPr="0080135E" w14:paraId="6FBBDCFA" w14:textId="77777777" w:rsidTr="00346B56">
        <w:trPr>
          <w:trHeight w:val="246"/>
        </w:trPr>
        <w:tc>
          <w:tcPr>
            <w:tcW w:w="723" w:type="dxa"/>
            <w:vAlign w:val="center"/>
          </w:tcPr>
          <w:p w14:paraId="2260134E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</w:rPr>
            </w:pPr>
            <w:r w:rsidRPr="00367831">
              <w:rPr>
                <w:rFonts w:ascii="GHEA Grapalat" w:hAnsi="GHEA Grapalat" w:cs="Sylfae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AD14E7B" w14:textId="77777777" w:rsidR="00C24E95" w:rsidRPr="00367831" w:rsidRDefault="00C24E95" w:rsidP="00346B56">
            <w:pPr>
              <w:shd w:val="clear" w:color="auto" w:fill="FFFFFF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67831">
              <w:rPr>
                <w:rFonts w:ascii="GHEA Grapalat" w:hAnsi="GHEA Grapalat"/>
                <w:color w:val="000000"/>
                <w:sz w:val="20"/>
                <w:szCs w:val="20"/>
              </w:rPr>
              <w:t>48211210</w:t>
            </w:r>
          </w:p>
        </w:tc>
        <w:tc>
          <w:tcPr>
            <w:tcW w:w="1559" w:type="dxa"/>
            <w:vAlign w:val="center"/>
          </w:tcPr>
          <w:p w14:paraId="2ABCB8E6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Լաբորատոր տեղեկատվական համակարգի լիցենզիա և հետագա սպասարկում</w:t>
            </w:r>
          </w:p>
        </w:tc>
        <w:tc>
          <w:tcPr>
            <w:tcW w:w="992" w:type="dxa"/>
            <w:vAlign w:val="center"/>
          </w:tcPr>
          <w:p w14:paraId="250E1ED5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9C18B9A" w14:textId="77777777" w:rsidR="00C24E95" w:rsidRPr="00367831" w:rsidRDefault="00C24E95" w:rsidP="00346B56">
            <w:pPr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Ծրագրի տեխնիկական բնութագիր</w:t>
            </w:r>
          </w:p>
          <w:p w14:paraId="01154B98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1. Ընդհանուր նկարագիր</w:t>
            </w:r>
          </w:p>
          <w:p w14:paraId="2901C5FC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Ցանցային լաբորատոր տեղեկատվական համակարգ, որը նախատեսված է լաբորատոր տվյալների կառավարման, և ԱՐՄԵԴ համակարգից պացիենտների դեմոգրաֆիկ տեղեկատվությունը և ուղեգրերի ստացման համար: </w:t>
            </w:r>
          </w:p>
          <w:p w14:paraId="44151E21" w14:textId="77777777" w:rsidR="00C24E95" w:rsidRPr="00367831" w:rsidRDefault="00C24E95" w:rsidP="00346B56">
            <w:pPr>
              <w:spacing w:after="0" w:line="240" w:lineRule="auto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2</w:t>
            </w:r>
            <w:r w:rsidRPr="00367831">
              <w:rPr>
                <w:rFonts w:ascii="Cambria Math" w:hAnsi="Cambria Math" w:cs="Cambria Math"/>
                <w:b/>
                <w:bCs/>
                <w:sz w:val="18"/>
              </w:rPr>
              <w:t>․</w:t>
            </w:r>
            <w:r w:rsidRPr="00367831">
              <w:rPr>
                <w:rFonts w:ascii="GHEA Grapalat" w:hAnsi="GHEA Grapalat"/>
                <w:b/>
                <w:bCs/>
                <w:sz w:val="18"/>
              </w:rPr>
              <w:t xml:space="preserve"> Հիմնական հնարավորությունների առկայություն՝</w:t>
            </w:r>
          </w:p>
          <w:p w14:paraId="7931A533" w14:textId="77777777" w:rsidR="00C24E95" w:rsidRPr="00367831" w:rsidRDefault="00C24E95" w:rsidP="00254365">
            <w:pPr>
              <w:pStyle w:val="a7"/>
              <w:numPr>
                <w:ilvl w:val="0"/>
                <w:numId w:val="1"/>
              </w:numPr>
              <w:tabs>
                <w:tab w:val="num" w:pos="360"/>
              </w:tabs>
              <w:spacing w:after="0" w:line="278" w:lineRule="auto"/>
              <w:ind w:hanging="556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Հեռավար հասանելիություն</w:t>
            </w:r>
          </w:p>
          <w:p w14:paraId="009B8985" w14:textId="77777777" w:rsidR="00C24E95" w:rsidRPr="00367831" w:rsidRDefault="00C24E95" w:rsidP="00254365">
            <w:pPr>
              <w:pStyle w:val="a7"/>
              <w:numPr>
                <w:ilvl w:val="0"/>
                <w:numId w:val="1"/>
              </w:numPr>
              <w:spacing w:after="0" w:line="278" w:lineRule="auto"/>
              <w:ind w:hanging="556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Համակցելիություն այլ համակարգերի հետ</w:t>
            </w:r>
          </w:p>
          <w:p w14:paraId="69F76DAF" w14:textId="77777777" w:rsidR="00C24E95" w:rsidRPr="00367831" w:rsidRDefault="00C24E95" w:rsidP="00254365">
            <w:pPr>
              <w:pStyle w:val="a7"/>
              <w:numPr>
                <w:ilvl w:val="0"/>
                <w:numId w:val="1"/>
              </w:numPr>
              <w:spacing w:after="0" w:line="278" w:lineRule="auto"/>
              <w:ind w:hanging="556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LOINC նույնականացման միջազգային ստանդարտին համապատասխան գրադարանի առկայություն կլինիկական լաբորատոր հետազոտությունների համար</w:t>
            </w:r>
          </w:p>
          <w:p w14:paraId="5437BF85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78" w:lineRule="auto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Ինտեգրման հնարավորություն այլ տեղեկատվական համակարգերի հետ </w:t>
            </w:r>
          </w:p>
          <w:p w14:paraId="79BB3AAA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78" w:lineRule="auto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էլեկտրոնային առողջապահության ԱՐՄԵԴ համակարգի հետ ինտեգրման առկայություն </w:t>
            </w:r>
          </w:p>
          <w:p w14:paraId="1EC6746F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78" w:lineRule="auto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Լաբորատոր սարքավորումներից հետազոտության արդյունքների ավտոմատ հավաքագրում</w:t>
            </w:r>
          </w:p>
          <w:p w14:paraId="3E6D96B9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3. Տեղակայում</w:t>
            </w:r>
          </w:p>
          <w:p w14:paraId="0D3C0D3A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lastRenderedPageBreak/>
              <w:t>Սերվերները պետք տեղակայված լինեն ՀՀ-ում</w:t>
            </w:r>
          </w:p>
          <w:p w14:paraId="53D431A0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Պետք է տրամադրվեն անհրաժեշտ թարմացումները, տեխնիկական աջակցություն և առցանց ուսումնական ռեսուրսներ՝ լիցենզիայի սպասարկման ամբողջ ժամանակահատվածում։</w:t>
            </w:r>
          </w:p>
          <w:p w14:paraId="0E80B2E0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Կապուղիների կոդավորում - սերվերներից դեպի բժշկական կենտրոններ կապուղիները (VPN) պետք է լինեն կոդավորված՝ տվյալների անվտանգ փոխանցումն ապահովելու համար՝ համաձայն միջազգային տեղեկատվական անվտանգության ստանդարտների, մասնավորապես ISO/IEC 27001 և ISO/IEC</w:t>
            </w:r>
            <w:r w:rsidRPr="00367831">
              <w:rPr>
                <w:rFonts w:ascii="Calibri" w:hAnsi="Calibri" w:cs="Calibri"/>
                <w:sz w:val="18"/>
              </w:rPr>
              <w:t> </w:t>
            </w:r>
            <w:r w:rsidRPr="00367831">
              <w:rPr>
                <w:rFonts w:ascii="GHEA Grapalat" w:hAnsi="GHEA Grapalat"/>
                <w:sz w:val="18"/>
              </w:rPr>
              <w:t>27002 պահանջների։</w:t>
            </w:r>
          </w:p>
          <w:p w14:paraId="7A5AF67D" w14:textId="77777777" w:rsidR="00C24E95" w:rsidRPr="00367831" w:rsidRDefault="00C24E95" w:rsidP="00C24E95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Տվյալների պահպանում և վերականգնում - սերվերի վրա մշակվող և պահպանվող տվյալները պետք է ունենան ռեզերվային պահպանման համակարգ՝ առնվազն 14 կետ վերականգման պայմանով, տվյալների ամբողջականության ստուգման և պահպանման ֆունկցիայի առկայությամբ։</w:t>
            </w:r>
          </w:p>
          <w:p w14:paraId="0EAF25AE" w14:textId="77777777" w:rsidR="00C24E95" w:rsidRPr="00D06152" w:rsidRDefault="00C24E95" w:rsidP="00346B56">
            <w:pPr>
              <w:spacing w:after="0" w:line="240" w:lineRule="auto"/>
              <w:rPr>
                <w:rFonts w:ascii="GHEA Grapalat" w:hAnsi="GHEA Grapalat"/>
                <w:sz w:val="18"/>
              </w:rPr>
            </w:pPr>
          </w:p>
          <w:p w14:paraId="704538E2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4. Համապատասխանություն ստանդարտներին</w:t>
            </w:r>
          </w:p>
          <w:p w14:paraId="2AA42A8B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Կանոնակարգային համապատասխանություն – պետք է համահունչ լինի  ISO 15189 կարգավորող պահանջներին։</w:t>
            </w:r>
          </w:p>
          <w:p w14:paraId="7700D475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Տվյալների անվտանգություն – ապահովում է կոդավորված տվյալների մշակում։</w:t>
            </w:r>
          </w:p>
          <w:p w14:paraId="75E39505" w14:textId="77777777" w:rsidR="00C24E95" w:rsidRPr="00367831" w:rsidRDefault="00C24E95" w:rsidP="00346B56">
            <w:pPr>
              <w:spacing w:after="0"/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367831">
              <w:rPr>
                <w:rFonts w:ascii="GHEA Grapalat" w:hAnsi="GHEA Grapalat"/>
                <w:b/>
                <w:bCs/>
                <w:sz w:val="18"/>
              </w:rPr>
              <w:t>5. Լիցենզիա և սպասարկում</w:t>
            </w:r>
          </w:p>
          <w:p w14:paraId="36D8DF39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Յուրաքանչյուր լիցենզիայի գործողության  ժամկետը</w:t>
            </w:r>
            <w:r w:rsidRPr="00D06152">
              <w:rPr>
                <w:rFonts w:ascii="GHEA Grapalat" w:hAnsi="GHEA Grapalat"/>
                <w:sz w:val="18"/>
              </w:rPr>
              <w:t>`</w:t>
            </w:r>
            <w:r w:rsidRPr="00367831">
              <w:rPr>
                <w:rFonts w:ascii="GHEA Grapalat" w:hAnsi="GHEA Grapalat"/>
                <w:sz w:val="18"/>
              </w:rPr>
              <w:t xml:space="preserve"> մեկ տարի</w:t>
            </w:r>
            <w:r w:rsidRPr="00367831">
              <w:rPr>
                <w:rFonts w:ascii="Cambria Math" w:hAnsi="Cambria Math" w:cs="Cambria Math"/>
                <w:sz w:val="18"/>
              </w:rPr>
              <w:t>․</w:t>
            </w:r>
          </w:p>
          <w:p w14:paraId="38F851AB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>Կիրառական աջակցություն ամսական առավելագույնը 4 ժամ</w:t>
            </w:r>
          </w:p>
          <w:p w14:paraId="2961DD4C" w14:textId="77777777" w:rsidR="00C24E95" w:rsidRPr="00367831" w:rsidRDefault="00C24E95" w:rsidP="00C24E95">
            <w:pPr>
              <w:numPr>
                <w:ilvl w:val="0"/>
                <w:numId w:val="1"/>
              </w:numPr>
              <w:spacing w:after="0"/>
              <w:jc w:val="both"/>
              <w:rPr>
                <w:rFonts w:ascii="GHEA Grapalat" w:hAnsi="GHEA Grapalat"/>
                <w:sz w:val="18"/>
              </w:rPr>
            </w:pPr>
            <w:r w:rsidRPr="00367831">
              <w:rPr>
                <w:rFonts w:ascii="GHEA Grapalat" w:hAnsi="GHEA Grapalat"/>
                <w:sz w:val="18"/>
              </w:rPr>
              <w:t xml:space="preserve">Համակարգը ակտիվացնելուց հետո հնարավոր է դիմել հիբրիդային ուսուցման ընդհանուր 12 ժամ տևողությամբ, մատակարարի հարթակի միջոցով, որի </w:t>
            </w:r>
            <w:r w:rsidRPr="00367831">
              <w:rPr>
                <w:rFonts w:ascii="GHEA Grapalat" w:hAnsi="GHEA Grapalat"/>
                <w:sz w:val="18"/>
              </w:rPr>
              <w:lastRenderedPageBreak/>
              <w:t>մատակարարումը պետք է իրականացվի նման պահանջ ներկայացնելուց հետո ոչ ուշ քան 10 աշխատանքային օրվա ընթացքում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A736DB9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67831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74" w:type="dxa"/>
            <w:tcMar>
              <w:left w:w="28" w:type="dxa"/>
              <w:right w:w="28" w:type="dxa"/>
            </w:tcMar>
            <w:vAlign w:val="center"/>
          </w:tcPr>
          <w:p w14:paraId="29452621" w14:textId="692F08A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CD4843F" w14:textId="5F054B85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FE250EF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039" w:type="dxa"/>
            <w:tcMar>
              <w:left w:w="28" w:type="dxa"/>
              <w:right w:w="28" w:type="dxa"/>
            </w:tcMar>
          </w:tcPr>
          <w:p w14:paraId="0847B7D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Տավուշի մարզ, ք. Բերդ, Ա. Մանուկյան 25</w:t>
            </w:r>
          </w:p>
        </w:tc>
        <w:tc>
          <w:tcPr>
            <w:tcW w:w="810" w:type="dxa"/>
            <w:tcMar>
              <w:left w:w="28" w:type="dxa"/>
              <w:right w:w="28" w:type="dxa"/>
            </w:tcMar>
            <w:vAlign w:val="center"/>
          </w:tcPr>
          <w:p w14:paraId="4263A258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388" w:type="dxa"/>
            <w:tcMar>
              <w:left w:w="28" w:type="dxa"/>
              <w:right w:w="28" w:type="dxa"/>
            </w:tcMar>
          </w:tcPr>
          <w:p w14:paraId="0357E682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67831">
              <w:rPr>
                <w:rFonts w:ascii="GHEA Grapalat" w:hAnsi="GHEA Grapalat"/>
                <w:sz w:val="14"/>
                <w:szCs w:val="14"/>
              </w:rPr>
              <w:t>Լիցենզիայի տրամադրում պայմանագիրը կնքելուց հետո 5 աշխատանքային օրվա ընթացքում,</w:t>
            </w:r>
          </w:p>
          <w:p w14:paraId="5E32C937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67831">
              <w:rPr>
                <w:rFonts w:ascii="GHEA Grapalat" w:hAnsi="GHEA Grapalat"/>
                <w:sz w:val="14"/>
                <w:szCs w:val="14"/>
              </w:rPr>
              <w:t>Ուսուցում Լիցենզիայի ակտիվացնելուց հետո 12 ժ տևողությամբ, որի մատակարարումը պետք է իրականացվի ոչ ուշ քան 10 աշխատանքային օրվա ընթացքում</w:t>
            </w:r>
          </w:p>
          <w:p w14:paraId="5D5E2177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7F36ADF0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24E95" w:rsidRPr="00222D89" w14:paraId="4C3AE4C9" w14:textId="77777777" w:rsidTr="00346B56">
        <w:trPr>
          <w:trHeight w:val="246"/>
        </w:trPr>
        <w:tc>
          <w:tcPr>
            <w:tcW w:w="723" w:type="dxa"/>
            <w:vAlign w:val="center"/>
          </w:tcPr>
          <w:p w14:paraId="1519485A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14:paraId="05F95CF8" w14:textId="77777777" w:rsidR="00C24E95" w:rsidRPr="00367831" w:rsidRDefault="00C24E95" w:rsidP="00346B56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30232160</w:t>
            </w:r>
          </w:p>
        </w:tc>
        <w:tc>
          <w:tcPr>
            <w:tcW w:w="1559" w:type="dxa"/>
            <w:vAlign w:val="center"/>
          </w:tcPr>
          <w:p w14:paraId="4A705961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 w:rsidRPr="00F95E01">
              <w:t xml:space="preserve">Բարկոդի </w:t>
            </w:r>
            <w:r>
              <w:t>ջ</w:t>
            </w:r>
            <w:r w:rsidRPr="00F95E01">
              <w:t xml:space="preserve">երմային </w:t>
            </w:r>
            <w:r>
              <w:t>տ</w:t>
            </w:r>
            <w:r w:rsidRPr="00F95E01">
              <w:t>պիչ</w:t>
            </w:r>
            <w:r>
              <w:t xml:space="preserve">  </w:t>
            </w:r>
          </w:p>
        </w:tc>
        <w:tc>
          <w:tcPr>
            <w:tcW w:w="992" w:type="dxa"/>
            <w:vAlign w:val="center"/>
          </w:tcPr>
          <w:p w14:paraId="5321BC6C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0466170" w14:textId="77777777" w:rsidR="00C24E95" w:rsidRPr="00284A91" w:rsidRDefault="00C24E95" w:rsidP="00346B56">
            <w:pPr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USB միջերեսով միացող բարկոդի ջերմային տպիչ արյան փորձանոթների պիտակավորման համար։</w:t>
            </w:r>
          </w:p>
          <w:p w14:paraId="3714D63C" w14:textId="77777777" w:rsidR="00C24E95" w:rsidRPr="00284A91" w:rsidRDefault="00C24E95" w:rsidP="00346B56">
            <w:p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Տեխնիկական բնութագրերը, ոչ պակաս քան՝</w:t>
            </w:r>
          </w:p>
          <w:p w14:paraId="356B9FC1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Տպման մեթոդը՝  ուղիղ ջերմային (direct thermal)</w:t>
            </w:r>
          </w:p>
          <w:p w14:paraId="7CDC6E6D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Կետայնությունը՝ 8 կետ/մմ (203 DPI)</w:t>
            </w:r>
          </w:p>
          <w:p w14:paraId="2F853818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Առավելագույն տպման արագությունը 152 մմ /վ</w:t>
            </w:r>
          </w:p>
          <w:p w14:paraId="24C5CB29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Առավելագույն տպման լայնությունը 108 մմշ</w:t>
            </w:r>
          </w:p>
          <w:p w14:paraId="530FA096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Թղթի հաստությունը</w:t>
            </w:r>
            <w:r w:rsidRPr="00284A91">
              <w:rPr>
                <w:sz w:val="20"/>
                <w:szCs w:val="20"/>
              </w:rPr>
              <w:tab/>
              <w:t>0.06 մմ -ից  0.25 մմ</w:t>
            </w:r>
          </w:p>
          <w:p w14:paraId="19907947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Թղթի լայնությունը 20 մմ -ից 115 մմ</w:t>
            </w:r>
          </w:p>
          <w:p w14:paraId="56896A04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Թղթի երկարությունը 10 մմ -ից 1778 մմ</w:t>
            </w:r>
          </w:p>
          <w:p w14:paraId="70B4F165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 xml:space="preserve">Բարկոդների տեսակը՝ 1D barcode: Code 39, Code 93, Code 128UCC, Code 128, subsets A, B, C,                Codabar, Interleaved 2 of 5, EAN-8,EAN-13, EAN-128, UPC-A, UPC-E, EAN and UPC 2(5) digits add-on, MSI, PLESSEY, POSTNET, China POST,  GS1 DataBar, Code11․ 2D barcode: PDF-417, Maxicode, DataMatrix, QR code, Aztec </w:t>
            </w:r>
          </w:p>
          <w:p w14:paraId="689D96A4" w14:textId="77777777" w:rsidR="00C24E95" w:rsidRPr="00284A91" w:rsidRDefault="00C24E95" w:rsidP="00C24E95">
            <w:pPr>
              <w:pStyle w:val="a7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Երաշխիքը 1 տարի</w:t>
            </w:r>
          </w:p>
          <w:p w14:paraId="6EAF1343" w14:textId="53418953" w:rsidR="00C24E95" w:rsidRPr="00284A91" w:rsidRDefault="00C24E95" w:rsidP="00284A91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84A91">
              <w:rPr>
                <w:sz w:val="20"/>
                <w:szCs w:val="20"/>
              </w:rPr>
              <w:t>Լրակազմը պետք է ներառի սարքի աշխատանքի համար նախատեսված պարագաները և երաշխիքային կտրոնը, ինչպես նաև 55 մմ x 30 մմ չափսի ինքնակպչուն պիտակների փաթեթ (roll) 50 հատ։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4D82D286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74" w:type="dxa"/>
            <w:tcMar>
              <w:left w:w="28" w:type="dxa"/>
              <w:right w:w="28" w:type="dxa"/>
            </w:tcMar>
            <w:vAlign w:val="center"/>
          </w:tcPr>
          <w:p w14:paraId="2ED33453" w14:textId="12F869F3" w:rsidR="00C24E95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78B1F3A" w14:textId="1399EBD1" w:rsidR="00C24E95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F39F46D" w14:textId="77777777" w:rsidR="00C24E95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39" w:type="dxa"/>
            <w:vMerge w:val="restart"/>
            <w:tcMar>
              <w:left w:w="28" w:type="dxa"/>
              <w:right w:w="28" w:type="dxa"/>
            </w:tcMar>
          </w:tcPr>
          <w:p w14:paraId="5D62B2EB" w14:textId="77777777" w:rsidR="00C24E95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10" w:type="dxa"/>
            <w:tcMar>
              <w:left w:w="28" w:type="dxa"/>
              <w:right w:w="28" w:type="dxa"/>
            </w:tcMar>
            <w:vAlign w:val="center"/>
          </w:tcPr>
          <w:p w14:paraId="2E76B97D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388" w:type="dxa"/>
            <w:vMerge w:val="restart"/>
            <w:tcMar>
              <w:left w:w="28" w:type="dxa"/>
              <w:right w:w="28" w:type="dxa"/>
            </w:tcMar>
          </w:tcPr>
          <w:p w14:paraId="1BB6BB44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24E95" w:rsidRPr="00222D89" w14:paraId="6875B833" w14:textId="77777777" w:rsidTr="00346B56">
        <w:trPr>
          <w:trHeight w:val="246"/>
        </w:trPr>
        <w:tc>
          <w:tcPr>
            <w:tcW w:w="723" w:type="dxa"/>
            <w:vAlign w:val="center"/>
          </w:tcPr>
          <w:p w14:paraId="0A67DEFF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14:paraId="4DE2864C" w14:textId="444F7F75" w:rsidR="00C24E95" w:rsidRPr="00367831" w:rsidRDefault="00C24E95" w:rsidP="00346B56">
            <w:pPr>
              <w:shd w:val="clear" w:color="auto" w:fill="FFFFFF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30121110</w:t>
            </w:r>
          </w:p>
        </w:tc>
        <w:tc>
          <w:tcPr>
            <w:tcW w:w="1559" w:type="dxa"/>
            <w:vAlign w:val="center"/>
          </w:tcPr>
          <w:p w14:paraId="0646EB27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8"/>
              </w:rPr>
            </w:pPr>
            <w:r>
              <w:t xml:space="preserve">Բարկոդ սկաներ  </w:t>
            </w:r>
          </w:p>
        </w:tc>
        <w:tc>
          <w:tcPr>
            <w:tcW w:w="992" w:type="dxa"/>
            <w:vAlign w:val="center"/>
          </w:tcPr>
          <w:p w14:paraId="69B7ECF7" w14:textId="77777777" w:rsidR="00C24E95" w:rsidRPr="00367831" w:rsidRDefault="00C24E95" w:rsidP="00346B56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00AA99A" w14:textId="77777777" w:rsidR="00C24E95" w:rsidRPr="00B317DC" w:rsidRDefault="00C24E95" w:rsidP="00346B56">
            <w:p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 xml:space="preserve">Բարկոդ սկաներ արյան փորձանոթների բարկոդների սկանավորման համար։ </w:t>
            </w:r>
          </w:p>
          <w:p w14:paraId="44196C09" w14:textId="77777777" w:rsidR="00C24E95" w:rsidRPr="00B317DC" w:rsidRDefault="00C24E95" w:rsidP="00346B56">
            <w:p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Տեխնիկական բնութագիրը՝</w:t>
            </w:r>
          </w:p>
          <w:p w14:paraId="1E526F1C" w14:textId="77777777" w:rsidR="00C24E95" w:rsidRPr="00B317DC" w:rsidRDefault="00C24E95" w:rsidP="00254365">
            <w:pPr>
              <w:pStyle w:val="a7"/>
              <w:numPr>
                <w:ilvl w:val="0"/>
                <w:numId w:val="3"/>
              </w:numPr>
              <w:ind w:hanging="556"/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Միջերեսը – USB, լարի երկարությունը ոչ պակաս քան 1,5մ</w:t>
            </w:r>
          </w:p>
          <w:p w14:paraId="5B7D56D8" w14:textId="77777777" w:rsidR="00C24E95" w:rsidRPr="00B317DC" w:rsidRDefault="00C24E95" w:rsidP="00C24E95">
            <w:pPr>
              <w:pStyle w:val="a7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Համատեղելի - Windows 11, 10, 8.1, 8, 7 տեսակի օպերացիոն համակարգերի հետ</w:t>
            </w:r>
          </w:p>
          <w:p w14:paraId="727975DB" w14:textId="77777777" w:rsidR="00C24E95" w:rsidRPr="00B317DC" w:rsidRDefault="00C24E95" w:rsidP="00C24E95">
            <w:pPr>
              <w:pStyle w:val="a7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Կարդացվող բարկոդների տեսակը - Code11, Code39, Code93, Code32, Code128, Coda Bar, UPC-A, UPC-E, EAN-8, EAN-13, ISBN/ISSN, և այլ, ինչպես նաև նախածանցների, վերջածանցների և վերջնագծերի կարգավորելու հնարավորություն</w:t>
            </w:r>
          </w:p>
          <w:p w14:paraId="38AB4726" w14:textId="77777777" w:rsidR="00C24E95" w:rsidRPr="00B317DC" w:rsidRDefault="00C24E95" w:rsidP="00C24E95">
            <w:pPr>
              <w:pStyle w:val="a7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317DC">
              <w:rPr>
                <w:sz w:val="20"/>
                <w:szCs w:val="20"/>
              </w:rPr>
              <w:t>Երաշխիքը 1 տարի</w:t>
            </w:r>
          </w:p>
          <w:p w14:paraId="1DD5488F" w14:textId="77777777" w:rsidR="00C24E95" w:rsidRPr="00367831" w:rsidRDefault="00C24E95" w:rsidP="00346B56">
            <w:pPr>
              <w:jc w:val="both"/>
              <w:rPr>
                <w:rFonts w:ascii="GHEA Grapalat" w:hAnsi="GHEA Grapalat"/>
                <w:b/>
                <w:bCs/>
                <w:sz w:val="18"/>
              </w:rPr>
            </w:pPr>
            <w:r w:rsidRPr="00B317DC">
              <w:rPr>
                <w:sz w:val="20"/>
                <w:szCs w:val="20"/>
              </w:rPr>
              <w:t>Լրակազմը պետք է ներառի սարքի աշխատանքի համար նախատեսված պարագաները և երաշխիքային կտրոնը: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A4D61EE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74" w:type="dxa"/>
            <w:tcMar>
              <w:left w:w="28" w:type="dxa"/>
              <w:right w:w="28" w:type="dxa"/>
            </w:tcMar>
            <w:vAlign w:val="center"/>
          </w:tcPr>
          <w:p w14:paraId="25B2A1FB" w14:textId="515A6322" w:rsidR="00C24E95" w:rsidRPr="00B65C1F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0FCEEB4" w14:textId="2B3CAA34" w:rsidR="00C24E95" w:rsidRPr="00B65C1F" w:rsidRDefault="00C24E95" w:rsidP="00346B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25E4509" w14:textId="77777777" w:rsidR="00C24E95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39" w:type="dxa"/>
            <w:vMerge/>
            <w:tcMar>
              <w:left w:w="28" w:type="dxa"/>
              <w:right w:w="28" w:type="dxa"/>
            </w:tcMar>
          </w:tcPr>
          <w:p w14:paraId="458B3559" w14:textId="77777777" w:rsidR="00C24E95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10" w:type="dxa"/>
            <w:tcMar>
              <w:left w:w="28" w:type="dxa"/>
              <w:right w:w="28" w:type="dxa"/>
            </w:tcMar>
            <w:vAlign w:val="center"/>
          </w:tcPr>
          <w:p w14:paraId="088A7153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388" w:type="dxa"/>
            <w:vMerge/>
            <w:tcMar>
              <w:left w:w="28" w:type="dxa"/>
              <w:right w:w="28" w:type="dxa"/>
            </w:tcMar>
          </w:tcPr>
          <w:p w14:paraId="422A3666" w14:textId="77777777" w:rsidR="00C24E95" w:rsidRPr="00367831" w:rsidRDefault="00C24E95" w:rsidP="00346B5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</w:tbl>
    <w:p w14:paraId="35A5165C" w14:textId="77777777" w:rsidR="00C24E95" w:rsidRPr="005C26D7" w:rsidRDefault="00C24E95" w:rsidP="00C24E95">
      <w:pPr>
        <w:rPr>
          <w:rFonts w:ascii="GHEA Grapalat" w:hAnsi="GHEA Grapalat"/>
          <w:b/>
          <w:bCs/>
        </w:rPr>
      </w:pPr>
      <w:r w:rsidRPr="004A3392">
        <w:rPr>
          <w:rFonts w:ascii="GHEA Grapalat" w:hAnsi="GHEA Grapalat"/>
          <w:sz w:val="16"/>
          <w:szCs w:val="16"/>
        </w:rPr>
        <w:t>*</w:t>
      </w:r>
      <w:r w:rsidRPr="004A3392">
        <w:rPr>
          <w:rFonts w:ascii="GHEA Grapalat" w:hAnsi="GHEA Grapalat" w:cs="Sylfaen"/>
          <w:i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>:</w:t>
      </w:r>
    </w:p>
    <w:p w14:paraId="1041D418" w14:textId="77777777" w:rsidR="00254365" w:rsidRDefault="00254365" w:rsidP="00254365">
      <w:pPr>
        <w:pStyle w:val="31"/>
        <w:ind w:firstLine="0"/>
        <w:rPr>
          <w:rFonts w:ascii="Sylfaen" w:hAnsi="Sylfaen" w:cs="Sylfaen"/>
          <w:lang w:val="hy-AM"/>
        </w:rPr>
      </w:pPr>
    </w:p>
    <w:p w14:paraId="12630C65" w14:textId="3CA3FC9F" w:rsidR="00254365" w:rsidRDefault="00C24E95" w:rsidP="00254365">
      <w:pPr>
        <w:pStyle w:val="31"/>
        <w:ind w:firstLine="0"/>
      </w:pPr>
      <w:r>
        <w:rPr>
          <w:rFonts w:ascii="Sylfaen" w:hAnsi="Sylfaen" w:cs="Sylfaen"/>
          <w:lang w:val="hy-AM"/>
        </w:rPr>
        <w:t xml:space="preserve">  </w:t>
      </w:r>
    </w:p>
    <w:p w14:paraId="1759E6D7" w14:textId="14CA9F80" w:rsidR="00C24E95" w:rsidRDefault="00C24E95" w:rsidP="00C24E95">
      <w:pPr>
        <w:ind w:firstLine="708"/>
      </w:pPr>
    </w:p>
    <w:sectPr w:rsidR="00C24E95" w:rsidSect="00822789">
      <w:pgSz w:w="16838" w:h="11906" w:orient="landscape"/>
      <w:pgMar w:top="567" w:right="567" w:bottom="709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E0F43"/>
    <w:multiLevelType w:val="hybridMultilevel"/>
    <w:tmpl w:val="7D1299E0"/>
    <w:lvl w:ilvl="0" w:tplc="5A363E38">
      <w:start w:val="2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E61CB"/>
    <w:multiLevelType w:val="hybridMultilevel"/>
    <w:tmpl w:val="D7B6E16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43CB1"/>
    <w:multiLevelType w:val="hybridMultilevel"/>
    <w:tmpl w:val="1A9E8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9383F"/>
    <w:multiLevelType w:val="multilevel"/>
    <w:tmpl w:val="28A2292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1032145">
    <w:abstractNumId w:val="3"/>
  </w:num>
  <w:num w:numId="2" w16cid:durableId="1728842832">
    <w:abstractNumId w:val="2"/>
  </w:num>
  <w:num w:numId="3" w16cid:durableId="1336805770">
    <w:abstractNumId w:val="1"/>
  </w:num>
  <w:num w:numId="4" w16cid:durableId="10356185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7E"/>
    <w:rsid w:val="000D72B0"/>
    <w:rsid w:val="00254365"/>
    <w:rsid w:val="00274FEB"/>
    <w:rsid w:val="00284A91"/>
    <w:rsid w:val="002D6246"/>
    <w:rsid w:val="00317F7E"/>
    <w:rsid w:val="004C5B31"/>
    <w:rsid w:val="005A65EE"/>
    <w:rsid w:val="00626E5D"/>
    <w:rsid w:val="00822789"/>
    <w:rsid w:val="00823305"/>
    <w:rsid w:val="00AB6E23"/>
    <w:rsid w:val="00B317DC"/>
    <w:rsid w:val="00C24E95"/>
    <w:rsid w:val="00C905AC"/>
    <w:rsid w:val="00E2354C"/>
    <w:rsid w:val="00E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3E827"/>
  <w15:chartTrackingRefBased/>
  <w15:docId w15:val="{782604EF-AB3F-408D-94FE-A8181739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17F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7F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7F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7F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7F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7F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7F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7F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7F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F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7F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7F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7F7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17F7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17F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17F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17F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17F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17F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17F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17F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17F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17F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17F7E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317F7E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17F7E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17F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17F7E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17F7E"/>
    <w:rPr>
      <w:b/>
      <w:bCs/>
      <w:smallCaps/>
      <w:color w:val="2F5496" w:themeColor="accent1" w:themeShade="BF"/>
      <w:spacing w:val="5"/>
    </w:rPr>
  </w:style>
  <w:style w:type="character" w:customStyle="1" w:styleId="a8">
    <w:name w:val="Абзац списка Знак"/>
    <w:link w:val="a7"/>
    <w:uiPriority w:val="34"/>
    <w:locked/>
    <w:rsid w:val="00C24E95"/>
  </w:style>
  <w:style w:type="paragraph" w:styleId="31">
    <w:name w:val="Body Text Indent 3"/>
    <w:basedOn w:val="a"/>
    <w:link w:val="32"/>
    <w:rsid w:val="00C24E95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character" w:customStyle="1" w:styleId="32">
    <w:name w:val="Основной текст с отступом 3 Знак"/>
    <w:basedOn w:val="a0"/>
    <w:link w:val="31"/>
    <w:rsid w:val="00C24E95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12</cp:revision>
  <dcterms:created xsi:type="dcterms:W3CDTF">2026-01-15T12:42:00Z</dcterms:created>
  <dcterms:modified xsi:type="dcterms:W3CDTF">2026-03-04T14:06:00Z</dcterms:modified>
</cp:coreProperties>
</file>