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0A2C7" w14:textId="77777777" w:rsidR="00C73689" w:rsidRDefault="00C73689" w:rsidP="00C73689">
      <w:pPr>
        <w:rPr>
          <w:rFonts w:ascii="Sylfaen" w:hAnsi="Sylfaen" w:cs="Sylfaen"/>
          <w:b/>
          <w:bCs/>
        </w:rPr>
      </w:pPr>
      <w:r w:rsidRPr="00C73689">
        <w:rPr>
          <w:rFonts w:ascii="Sylfaen" w:hAnsi="Sylfaen" w:cs="Sylfaen"/>
          <w:b/>
          <w:bCs/>
        </w:rPr>
        <w:t>ՏԵԽՆԻԿԱԿԱՆ</w:t>
      </w:r>
      <w:r w:rsidRPr="00C73689">
        <w:rPr>
          <w:b/>
          <w:bCs/>
        </w:rPr>
        <w:t xml:space="preserve"> </w:t>
      </w:r>
      <w:r w:rsidRPr="00C73689">
        <w:rPr>
          <w:rFonts w:ascii="Sylfaen" w:hAnsi="Sylfaen" w:cs="Sylfaen"/>
          <w:b/>
          <w:bCs/>
        </w:rPr>
        <w:t>ԲՆՈՒԹԱԳԻՐ</w:t>
      </w:r>
    </w:p>
    <w:p w14:paraId="4E144FB0" w14:textId="77777777" w:rsidR="00B419F3" w:rsidRDefault="00B419F3" w:rsidP="00C73689">
      <w:pPr>
        <w:rPr>
          <w:rFonts w:ascii="Sylfaen" w:hAnsi="Sylfaen" w:cs="Sylfaen"/>
          <w:b/>
          <w:bCs/>
        </w:rPr>
      </w:pPr>
    </w:p>
    <w:p w14:paraId="0A3EE7C9" w14:textId="77777777" w:rsidR="00B419F3" w:rsidRDefault="00B419F3" w:rsidP="00C73689">
      <w:pPr>
        <w:rPr>
          <w:rFonts w:ascii="Sylfaen" w:hAnsi="Sylfaen" w:cs="Sylfaen"/>
          <w:b/>
          <w:bCs/>
        </w:rPr>
      </w:pPr>
    </w:p>
    <w:p w14:paraId="2938C947" w14:textId="028E6A0F" w:rsidR="00B419F3" w:rsidRDefault="00B419F3" w:rsidP="00C73689">
      <w:pPr>
        <w:rPr>
          <w:rFonts w:ascii="Sylfaen" w:hAnsi="Sylfaen" w:cs="Sylfaen"/>
          <w:b/>
          <w:bCs/>
        </w:rPr>
      </w:pPr>
      <w:r>
        <w:rPr>
          <w:noProof/>
        </w:rPr>
        <w:drawing>
          <wp:inline distT="0" distB="0" distL="0" distR="0" wp14:anchorId="2C877CF2" wp14:editId="64D10BEF">
            <wp:extent cx="4319016" cy="4319016"/>
            <wp:effectExtent l="0" t="0" r="5715" b="5715"/>
            <wp:docPr id="9934182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418225" name="Picture 993418225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19016" cy="4319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6B8A1" w14:textId="77777777" w:rsidR="00B419F3" w:rsidRDefault="00B419F3" w:rsidP="00C73689">
      <w:pPr>
        <w:rPr>
          <w:rFonts w:ascii="Sylfaen" w:hAnsi="Sylfaen" w:cs="Sylfaen"/>
          <w:b/>
          <w:bCs/>
        </w:rPr>
      </w:pPr>
    </w:p>
    <w:p w14:paraId="2BD9D045" w14:textId="77777777" w:rsidR="00B419F3" w:rsidRPr="00C73689" w:rsidRDefault="00B419F3" w:rsidP="00C73689">
      <w:pPr>
        <w:rPr>
          <w:b/>
          <w:bCs/>
        </w:rPr>
      </w:pPr>
    </w:p>
    <w:p w14:paraId="115E29E3" w14:textId="77777777" w:rsidR="00C73689" w:rsidRDefault="00C73689" w:rsidP="00C73689">
      <w:pPr>
        <w:rPr>
          <w:rFonts w:ascii="Sylfaen" w:hAnsi="Sylfaen" w:cs="Sylfaen"/>
          <w:b/>
          <w:bCs/>
        </w:rPr>
      </w:pPr>
      <w:r w:rsidRPr="00C73689">
        <w:rPr>
          <w:rFonts w:ascii="Sylfaen" w:hAnsi="Sylfaen" w:cs="Sylfaen"/>
          <w:b/>
          <w:bCs/>
        </w:rPr>
        <w:t>«</w:t>
      </w:r>
      <w:proofErr w:type="spellStart"/>
      <w:r w:rsidRPr="00C73689">
        <w:rPr>
          <w:rFonts w:ascii="Sylfaen" w:hAnsi="Sylfaen" w:cs="Sylfaen"/>
          <w:b/>
          <w:bCs/>
        </w:rPr>
        <w:t>Արտակարգ</w:t>
      </w:r>
      <w:proofErr w:type="spellEnd"/>
      <w:r w:rsidRPr="00C73689">
        <w:rPr>
          <w:rFonts w:ascii="Sylfaen" w:hAnsi="Sylfaen" w:cs="Sylfaen"/>
          <w:b/>
          <w:bCs/>
        </w:rPr>
        <w:t xml:space="preserve"> և </w:t>
      </w:r>
      <w:proofErr w:type="spellStart"/>
      <w:r w:rsidRPr="00C73689">
        <w:rPr>
          <w:rFonts w:ascii="Sylfaen" w:hAnsi="Sylfaen" w:cs="Sylfaen"/>
          <w:b/>
          <w:bCs/>
        </w:rPr>
        <w:t>անհետաձգելի</w:t>
      </w:r>
      <w:proofErr w:type="spellEnd"/>
      <w:r w:rsidRPr="00C73689">
        <w:rPr>
          <w:rFonts w:ascii="Sylfaen" w:hAnsi="Sylfaen" w:cs="Sylfaen"/>
          <w:b/>
          <w:bCs/>
        </w:rPr>
        <w:t xml:space="preserve"> </w:t>
      </w:r>
      <w:proofErr w:type="spellStart"/>
      <w:r w:rsidRPr="00C73689">
        <w:rPr>
          <w:rFonts w:ascii="Sylfaen" w:hAnsi="Sylfaen" w:cs="Sylfaen"/>
          <w:b/>
          <w:bCs/>
        </w:rPr>
        <w:t>բժշկական</w:t>
      </w:r>
      <w:proofErr w:type="spellEnd"/>
      <w:r w:rsidRPr="00C73689">
        <w:rPr>
          <w:rFonts w:ascii="Sylfaen" w:hAnsi="Sylfaen" w:cs="Sylfaen"/>
          <w:b/>
          <w:bCs/>
        </w:rPr>
        <w:t xml:space="preserve"> </w:t>
      </w:r>
      <w:proofErr w:type="spellStart"/>
      <w:r w:rsidRPr="00C73689">
        <w:rPr>
          <w:rFonts w:ascii="Sylfaen" w:hAnsi="Sylfaen" w:cs="Sylfaen"/>
          <w:b/>
          <w:bCs/>
        </w:rPr>
        <w:t>օգնության</w:t>
      </w:r>
      <w:proofErr w:type="spellEnd"/>
      <w:r w:rsidRPr="00C73689">
        <w:rPr>
          <w:rFonts w:ascii="Sylfaen" w:hAnsi="Sylfaen" w:cs="Sylfaen"/>
          <w:b/>
          <w:bCs/>
        </w:rPr>
        <w:t xml:space="preserve"> </w:t>
      </w:r>
      <w:proofErr w:type="spellStart"/>
      <w:r w:rsidRPr="00C73689">
        <w:rPr>
          <w:rFonts w:ascii="Sylfaen" w:hAnsi="Sylfaen" w:cs="Sylfaen"/>
          <w:b/>
          <w:bCs/>
        </w:rPr>
        <w:t>սայլակ</w:t>
      </w:r>
      <w:proofErr w:type="spellEnd"/>
      <w:r w:rsidRPr="00C73689">
        <w:rPr>
          <w:rFonts w:ascii="Sylfaen" w:hAnsi="Sylfaen" w:cs="Sylfaen"/>
          <w:b/>
          <w:bCs/>
        </w:rPr>
        <w:t xml:space="preserve"> (Crash cart)» </w:t>
      </w:r>
    </w:p>
    <w:p w14:paraId="59FF005F" w14:textId="77777777" w:rsidR="001D2AE4" w:rsidRDefault="00C73689" w:rsidP="00C73689">
      <w:proofErr w:type="spellStart"/>
      <w:r w:rsidRPr="00C73689">
        <w:rPr>
          <w:rFonts w:ascii="Sylfaen" w:hAnsi="Sylfaen" w:cs="Sylfaen"/>
        </w:rPr>
        <w:t>Այն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պետք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նախատեսված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լինի</w:t>
      </w:r>
      <w:proofErr w:type="spellEnd"/>
      <w:r w:rsidRPr="00C73689">
        <w:rPr>
          <w:rFonts w:ascii="Sylfaen" w:hAnsi="Sylfaen" w:cs="Sylfaen"/>
        </w:rPr>
        <w:t xml:space="preserve"> 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հաստատություններում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անհետաձգելի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բուժօգնության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կազմակերպման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համար</w:t>
      </w:r>
      <w:proofErr w:type="spellEnd"/>
      <w:r w:rsidRPr="00C73689">
        <w:rPr>
          <w:rFonts w:ascii="Sylfaen" w:hAnsi="Sylfaen" w:cs="Sylfaen"/>
        </w:rPr>
        <w:t>։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Սայլակը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պետք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պատրաստված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լինի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բարձրորակ</w:t>
      </w:r>
      <w:proofErr w:type="spellEnd"/>
      <w:r w:rsidRPr="00C73689">
        <w:t xml:space="preserve">, </w:t>
      </w:r>
      <w:proofErr w:type="spellStart"/>
      <w:r w:rsidRPr="00C73689">
        <w:rPr>
          <w:rFonts w:ascii="Sylfaen" w:hAnsi="Sylfaen" w:cs="Sylfaen"/>
        </w:rPr>
        <w:t>ամուր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հուսալի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նյութերից</w:t>
      </w:r>
      <w:proofErr w:type="spellEnd"/>
      <w:r w:rsidRPr="00C73689">
        <w:t xml:space="preserve">, </w:t>
      </w:r>
      <w:proofErr w:type="spellStart"/>
      <w:r w:rsidRPr="00C73689">
        <w:rPr>
          <w:rFonts w:ascii="Sylfaen" w:hAnsi="Sylfaen" w:cs="Sylfaen"/>
        </w:rPr>
        <w:t>որոնք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կապահովեն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դրա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անվտանգ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երկարատև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շահագործումը</w:t>
      </w:r>
      <w:proofErr w:type="spellEnd"/>
      <w:r w:rsidRPr="00C73689">
        <w:rPr>
          <w:rFonts w:ascii="Sylfaen" w:hAnsi="Sylfaen" w:cs="Sylfaen"/>
        </w:rPr>
        <w:t>։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Սայլակի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բոլոր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արտաքին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ներքին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մակերեսները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պետք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լինեն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հարթ</w:t>
      </w:r>
      <w:proofErr w:type="spellEnd"/>
      <w:r w:rsidRPr="00C73689">
        <w:t xml:space="preserve">, </w:t>
      </w:r>
      <w:proofErr w:type="spellStart"/>
      <w:r w:rsidRPr="00C73689">
        <w:rPr>
          <w:rFonts w:ascii="Sylfaen" w:hAnsi="Sylfaen" w:cs="Sylfaen"/>
        </w:rPr>
        <w:t>հեշտ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մաքրվող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դիմացկուն</w:t>
      </w:r>
      <w:proofErr w:type="spellEnd"/>
      <w:r w:rsidRPr="00C73689">
        <w:rPr>
          <w:rFonts w:ascii="Sylfaen" w:hAnsi="Sylfaen" w:cs="Sylfaen"/>
        </w:rPr>
        <w:t>՝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բազմակի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անգամ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ախտահանիչ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մաքրող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միջոցներով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մշակմանը։Սայլակը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պետք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լինի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շարժական</w:t>
      </w:r>
      <w:proofErr w:type="spellEnd"/>
      <w:r w:rsidRPr="00C73689">
        <w:t xml:space="preserve">, </w:t>
      </w:r>
      <w:proofErr w:type="spellStart"/>
      <w:r w:rsidRPr="00C73689">
        <w:rPr>
          <w:rFonts w:ascii="Sylfaen" w:hAnsi="Sylfaen" w:cs="Sylfaen"/>
        </w:rPr>
        <w:t>համալրված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առնվազն</w:t>
      </w:r>
      <w:proofErr w:type="spellEnd"/>
      <w:r w:rsidRPr="00C73689">
        <w:t xml:space="preserve"> 4 (</w:t>
      </w:r>
      <w:proofErr w:type="spellStart"/>
      <w:r w:rsidRPr="00C73689">
        <w:rPr>
          <w:rFonts w:ascii="Sylfaen" w:hAnsi="Sylfaen" w:cs="Sylfaen"/>
        </w:rPr>
        <w:t>չորս</w:t>
      </w:r>
      <w:proofErr w:type="spellEnd"/>
      <w:r w:rsidRPr="00C73689">
        <w:t xml:space="preserve">) </w:t>
      </w:r>
      <w:proofErr w:type="spellStart"/>
      <w:r w:rsidRPr="00C73689">
        <w:rPr>
          <w:rFonts w:ascii="Sylfaen" w:hAnsi="Sylfaen" w:cs="Sylfaen"/>
        </w:rPr>
        <w:t>անիվով</w:t>
      </w:r>
      <w:proofErr w:type="spellEnd"/>
      <w:r w:rsidRPr="00C73689">
        <w:t xml:space="preserve">, </w:t>
      </w:r>
      <w:proofErr w:type="spellStart"/>
      <w:r w:rsidRPr="00C73689">
        <w:rPr>
          <w:rFonts w:ascii="Sylfaen" w:hAnsi="Sylfaen" w:cs="Sylfaen"/>
        </w:rPr>
        <w:t>որոնցից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նվազագույնը</w:t>
      </w:r>
      <w:proofErr w:type="spellEnd"/>
      <w:r w:rsidRPr="00C73689">
        <w:t xml:space="preserve"> 2-</w:t>
      </w:r>
      <w:r w:rsidRPr="00C73689">
        <w:rPr>
          <w:rFonts w:ascii="Sylfaen" w:hAnsi="Sylfaen" w:cs="Sylfaen"/>
        </w:rPr>
        <w:t>ը՝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արգելակային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մեխանիզմով</w:t>
      </w:r>
      <w:proofErr w:type="spellEnd"/>
      <w:r w:rsidRPr="00C73689">
        <w:rPr>
          <w:rFonts w:ascii="Sylfaen" w:hAnsi="Sylfaen" w:cs="Sylfaen"/>
        </w:rPr>
        <w:t>։</w:t>
      </w:r>
      <w:r w:rsidRPr="00C73689">
        <w:t xml:space="preserve"> </w:t>
      </w:r>
    </w:p>
    <w:p w14:paraId="7D921FA5" w14:textId="133F36C3" w:rsidR="00C73689" w:rsidRPr="00C73689" w:rsidRDefault="00C73689" w:rsidP="00C73689">
      <w:pPr>
        <w:rPr>
          <w:lang w:val="hy-AM"/>
        </w:rPr>
      </w:pPr>
      <w:proofErr w:type="spellStart"/>
      <w:r w:rsidRPr="00C73689">
        <w:rPr>
          <w:rFonts w:ascii="Sylfaen" w:hAnsi="Sylfaen" w:cs="Sylfaen"/>
        </w:rPr>
        <w:lastRenderedPageBreak/>
        <w:t>Կոնստրուկցիան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պետք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ապահովի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սայլակի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կայունությունը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հեշտ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տեղաշարժը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շահագործման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ընթացքում։Սայլակը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պետք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ունենա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առնվազն</w:t>
      </w:r>
      <w:proofErr w:type="spellEnd"/>
      <w:r w:rsidRPr="00C73689">
        <w:t xml:space="preserve"> 5 (</w:t>
      </w:r>
      <w:proofErr w:type="spellStart"/>
      <w:r w:rsidRPr="00C73689">
        <w:rPr>
          <w:rFonts w:ascii="Sylfaen" w:hAnsi="Sylfaen" w:cs="Sylfaen"/>
        </w:rPr>
        <w:t>հինգ</w:t>
      </w:r>
      <w:proofErr w:type="spellEnd"/>
      <w:r w:rsidRPr="00C73689">
        <w:t xml:space="preserve">) </w:t>
      </w:r>
      <w:proofErr w:type="spellStart"/>
      <w:r w:rsidRPr="00C73689">
        <w:rPr>
          <w:rFonts w:ascii="Sylfaen" w:hAnsi="Sylfaen" w:cs="Sylfaen"/>
        </w:rPr>
        <w:t>դարակ</w:t>
      </w:r>
      <w:proofErr w:type="spellEnd"/>
      <w:r w:rsidRPr="00C73689">
        <w:rPr>
          <w:rFonts w:ascii="Sylfaen" w:hAnsi="Sylfaen" w:cs="Sylfaen"/>
        </w:rPr>
        <w:t>՝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բժշկական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պարագաների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դեղերի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անվտանգ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դասավորված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պահեստավորման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համար</w:t>
      </w:r>
      <w:proofErr w:type="spellEnd"/>
      <w:r w:rsidRPr="00C73689">
        <w:rPr>
          <w:rFonts w:ascii="Sylfaen" w:hAnsi="Sylfaen" w:cs="Sylfaen"/>
        </w:rPr>
        <w:t>։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Դարակները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պետք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լինեն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ամուր</w:t>
      </w:r>
      <w:proofErr w:type="spellEnd"/>
      <w:r w:rsidRPr="00C73689">
        <w:t xml:space="preserve">, </w:t>
      </w:r>
      <w:proofErr w:type="spellStart"/>
      <w:r w:rsidRPr="00C73689">
        <w:rPr>
          <w:rFonts w:ascii="Sylfaen" w:hAnsi="Sylfaen" w:cs="Sylfaen"/>
        </w:rPr>
        <w:t>հեշտ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բացվող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և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փակվող</w:t>
      </w:r>
      <w:proofErr w:type="spellEnd"/>
      <w:r w:rsidRPr="00C73689">
        <w:rPr>
          <w:rFonts w:ascii="Sylfaen" w:hAnsi="Sylfaen" w:cs="Sylfaen"/>
        </w:rPr>
        <w:t>։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Սայլակը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պետք</w:t>
      </w:r>
      <w:proofErr w:type="spellEnd"/>
      <w:r w:rsidRPr="00C73689">
        <w:t xml:space="preserve"> </w:t>
      </w:r>
      <w:r w:rsidRPr="00C73689">
        <w:rPr>
          <w:rFonts w:ascii="Sylfaen" w:hAnsi="Sylfaen" w:cs="Sylfaen"/>
        </w:rPr>
        <w:t>է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ունենա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կնքման</w:t>
      </w:r>
      <w:proofErr w:type="spellEnd"/>
      <w:r w:rsidRPr="00C73689">
        <w:t xml:space="preserve"> (seal) </w:t>
      </w:r>
      <w:proofErr w:type="spellStart"/>
      <w:r w:rsidRPr="00C73689">
        <w:rPr>
          <w:rFonts w:ascii="Sylfaen" w:hAnsi="Sylfaen" w:cs="Sylfaen"/>
        </w:rPr>
        <w:t>հնարավորություն</w:t>
      </w:r>
      <w:proofErr w:type="spellEnd"/>
      <w:r w:rsidRPr="00C73689">
        <w:rPr>
          <w:rFonts w:ascii="Sylfaen" w:hAnsi="Sylfaen" w:cs="Sylfaen"/>
        </w:rPr>
        <w:t>՝</w:t>
      </w:r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պարունակության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ամբողջականության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վերահսկման</w:t>
      </w:r>
      <w:proofErr w:type="spellEnd"/>
      <w:r w:rsidRPr="00C73689">
        <w:t xml:space="preserve"> </w:t>
      </w:r>
      <w:proofErr w:type="spellStart"/>
      <w:r w:rsidRPr="00C73689">
        <w:rPr>
          <w:rFonts w:ascii="Sylfaen" w:hAnsi="Sylfaen" w:cs="Sylfaen"/>
        </w:rPr>
        <w:t>նպատակով</w:t>
      </w:r>
      <w:proofErr w:type="spellEnd"/>
      <w:r w:rsidRPr="00C73689">
        <w:rPr>
          <w:rFonts w:ascii="Sylfaen" w:hAnsi="Sylfaen" w:cs="Sylfaen"/>
        </w:rPr>
        <w:t>։</w:t>
      </w:r>
    </w:p>
    <w:p w14:paraId="69D4E6AA" w14:textId="65277048" w:rsidR="00C73689" w:rsidRPr="00B419F3" w:rsidRDefault="00C73689" w:rsidP="00C73689">
      <w:pPr>
        <w:rPr>
          <w:lang w:val="hy-AM"/>
        </w:rPr>
      </w:pPr>
      <w:r w:rsidRPr="00B419F3">
        <w:rPr>
          <w:rFonts w:ascii="Sylfaen" w:hAnsi="Sylfaen" w:cs="Sylfaen"/>
          <w:lang w:val="hy-AM"/>
        </w:rPr>
        <w:t>Սայլակի ընդհանուր չափերը պետք է ընտրվեն այնպես, որպեսզի ապահովեն դրա հարմար և անվտանգ շահագործումը բժշկական հաստատության պայմաններում։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Սայլակի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բարձրությունը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պակաս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90 </w:t>
      </w:r>
      <w:r w:rsidRPr="00B419F3">
        <w:rPr>
          <w:rFonts w:ascii="Sylfaen" w:hAnsi="Sylfaen" w:cs="Sylfaen"/>
          <w:lang w:val="hy-AM"/>
        </w:rPr>
        <w:t>սմ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ավելի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110 </w:t>
      </w:r>
      <w:r w:rsidRPr="00B419F3">
        <w:rPr>
          <w:rFonts w:ascii="Sylfaen" w:hAnsi="Sylfaen" w:cs="Sylfaen"/>
          <w:lang w:val="hy-AM"/>
        </w:rPr>
        <w:t>սմ։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Լայնությունը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պակաս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50 </w:t>
      </w:r>
      <w:r w:rsidRPr="00B419F3">
        <w:rPr>
          <w:rFonts w:ascii="Sylfaen" w:hAnsi="Sylfaen" w:cs="Sylfaen"/>
          <w:lang w:val="hy-AM"/>
        </w:rPr>
        <w:t>սմ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ավելի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70 </w:t>
      </w:r>
      <w:r w:rsidRPr="00B419F3">
        <w:rPr>
          <w:rFonts w:ascii="Sylfaen" w:hAnsi="Sylfaen" w:cs="Sylfaen"/>
          <w:lang w:val="hy-AM"/>
        </w:rPr>
        <w:t>սմ։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Խորությունը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պակաս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45 </w:t>
      </w:r>
      <w:r w:rsidRPr="00B419F3">
        <w:rPr>
          <w:rFonts w:ascii="Sylfaen" w:hAnsi="Sylfaen" w:cs="Sylfaen"/>
          <w:lang w:val="hy-AM"/>
        </w:rPr>
        <w:t>սմ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ավելի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60 </w:t>
      </w:r>
      <w:r w:rsidRPr="00B419F3">
        <w:rPr>
          <w:rFonts w:ascii="Sylfaen" w:hAnsi="Sylfaen" w:cs="Sylfaen"/>
          <w:lang w:val="hy-AM"/>
        </w:rPr>
        <w:t>սմ։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Թույլատրվում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են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համարժեք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չափեր՝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չխախտելով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սայլակի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ֆունկցիոնալ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նշանակությունը։</w:t>
      </w:r>
    </w:p>
    <w:p w14:paraId="27A1ECFD" w14:textId="2DF05631" w:rsidR="00C73689" w:rsidRPr="00B419F3" w:rsidRDefault="00C73689" w:rsidP="00C73689">
      <w:pPr>
        <w:rPr>
          <w:lang w:val="hy-AM"/>
        </w:rPr>
      </w:pPr>
      <w:r w:rsidRPr="00B419F3">
        <w:rPr>
          <w:rFonts w:ascii="Sylfaen" w:hAnsi="Sylfaen" w:cs="Sylfaen"/>
          <w:lang w:val="hy-AM"/>
        </w:rPr>
        <w:t>Սայլակի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կոնստրուկցիան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ապահովի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առնվազն</w:t>
      </w:r>
      <w:r w:rsidRPr="00B419F3">
        <w:rPr>
          <w:lang w:val="hy-AM"/>
        </w:rPr>
        <w:t xml:space="preserve"> 100 </w:t>
      </w:r>
      <w:r w:rsidRPr="00B419F3">
        <w:rPr>
          <w:rFonts w:ascii="Sylfaen" w:hAnsi="Sylfaen" w:cs="Sylfaen"/>
          <w:lang w:val="hy-AM"/>
        </w:rPr>
        <w:t>կգ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ընդհանուր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բեռնվածության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դիմակայունություն՝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ներառյալ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դարակներում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տեղադրված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բժշկական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պարագաները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սարքավորումները։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Յուրաքանչյուր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դարակ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նախատեսված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ոչ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պակաս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քան</w:t>
      </w:r>
      <w:r w:rsidRPr="00B419F3">
        <w:rPr>
          <w:lang w:val="hy-AM"/>
        </w:rPr>
        <w:t xml:space="preserve"> 10–15 </w:t>
      </w:r>
      <w:r w:rsidRPr="00B419F3">
        <w:rPr>
          <w:rFonts w:ascii="Sylfaen" w:hAnsi="Sylfaen" w:cs="Sylfaen"/>
          <w:lang w:val="hy-AM"/>
        </w:rPr>
        <w:t>կգ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բեռնվածության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համար։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Սայլակի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անիվները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ապահովեն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սահուն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տեղաշարժ՝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ամբողջական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բեռնվածության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պայմաններում։</w:t>
      </w:r>
    </w:p>
    <w:p w14:paraId="3F728262" w14:textId="16837382" w:rsidR="00C73689" w:rsidRPr="00B419F3" w:rsidRDefault="00C73689" w:rsidP="00C73689">
      <w:pPr>
        <w:rPr>
          <w:lang w:val="hy-AM"/>
        </w:rPr>
      </w:pPr>
      <w:r w:rsidRPr="00B419F3">
        <w:rPr>
          <w:rFonts w:ascii="Sylfaen" w:hAnsi="Sylfaen" w:cs="Sylfaen"/>
          <w:lang w:val="hy-AM"/>
        </w:rPr>
        <w:t>Սայլակը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ապահովի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բժշկական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սարքավորումների</w:t>
      </w:r>
      <w:r w:rsidRPr="00B419F3">
        <w:rPr>
          <w:lang w:val="hy-AM"/>
        </w:rPr>
        <w:t xml:space="preserve"> (</w:t>
      </w:r>
      <w:r w:rsidRPr="00B419F3">
        <w:rPr>
          <w:rFonts w:ascii="Sylfaen" w:hAnsi="Sylfaen" w:cs="Sylfaen"/>
          <w:lang w:val="hy-AM"/>
        </w:rPr>
        <w:t>ներառյալ՝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դեֆիբրիլյատոր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կամ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մոնիթոր</w:t>
      </w:r>
      <w:r w:rsidRPr="00B419F3">
        <w:rPr>
          <w:lang w:val="hy-AM"/>
        </w:rPr>
        <w:t xml:space="preserve">) </w:t>
      </w:r>
      <w:r w:rsidRPr="00B419F3">
        <w:rPr>
          <w:rFonts w:ascii="Sylfaen" w:hAnsi="Sylfaen" w:cs="Sylfaen"/>
          <w:lang w:val="hy-AM"/>
        </w:rPr>
        <w:t>տեղադրման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կամ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ամրացման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հնարավորություն։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Կոնստրուկցիան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դիմացկուն՝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ինտենսիվ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շահագործման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պայմաններում։Ապրանքը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լինի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նոր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չօգտագործված։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Նախընտրելի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գույնը՝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բաց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մոխրագույն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կամ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այլ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բաց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գույն։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Վերջնական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գույնը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արտաքին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տեսքը</w:t>
      </w:r>
      <w:r w:rsidRPr="00B419F3">
        <w:rPr>
          <w:lang w:val="hy-AM"/>
        </w:rPr>
        <w:t xml:space="preserve">, </w:t>
      </w:r>
      <w:r w:rsidRPr="00B419F3">
        <w:rPr>
          <w:rFonts w:ascii="Sylfaen" w:hAnsi="Sylfaen" w:cs="Sylfaen"/>
          <w:lang w:val="hy-AM"/>
        </w:rPr>
        <w:t>ձևը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և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որակը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պետք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է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համաձայնեցվեն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պատվիրատուի</w:t>
      </w:r>
      <w:r w:rsidRPr="00B419F3">
        <w:rPr>
          <w:lang w:val="hy-AM"/>
        </w:rPr>
        <w:t xml:space="preserve"> </w:t>
      </w:r>
      <w:r w:rsidRPr="00B419F3">
        <w:rPr>
          <w:rFonts w:ascii="Sylfaen" w:hAnsi="Sylfaen" w:cs="Sylfaen"/>
          <w:lang w:val="hy-AM"/>
        </w:rPr>
        <w:t>հետ։</w:t>
      </w:r>
      <w:r w:rsidR="001D2AE4" w:rsidRPr="00B419F3">
        <w:rPr>
          <w:rFonts w:ascii="Sylfaen" w:hAnsi="Sylfaen" w:cs="Sylfaen"/>
          <w:lang w:val="hy-AM"/>
        </w:rPr>
        <w:t xml:space="preserve"> Սայլակը պետք է ապահովված լինի առանձին տարաներով կամ պահոցներով՝ օգտագործված թափոնների, անհրաժեշտ փաստաթղթերի անվտանգ պահման համար։ Պահոցները պետք է լինեն ամուր, հեշտ մաքրվող և ախտահանման դիմացկուն, որպեսզի համապատասխանեն հիվանդանոցի հիգիենիկ և անվտանգության պահանջներին։</w:t>
      </w:r>
    </w:p>
    <w:p w14:paraId="52D32A10" w14:textId="1962F840" w:rsidR="009571D0" w:rsidRDefault="00623C5B">
      <w:pPr>
        <w:rPr>
          <w:rFonts w:ascii="Sylfaen" w:hAnsi="Sylfaen" w:cs="Sylfaen"/>
        </w:rPr>
      </w:pPr>
      <w:proofErr w:type="spellStart"/>
      <w:r w:rsidRPr="00623C5B">
        <w:rPr>
          <w:rFonts w:ascii="Sylfaen" w:hAnsi="Sylfaen" w:cs="Sylfaen"/>
        </w:rPr>
        <w:t>Սայլակի</w:t>
      </w:r>
      <w:proofErr w:type="spellEnd"/>
      <w:r w:rsidRPr="00623C5B">
        <w:t xml:space="preserve"> </w:t>
      </w:r>
      <w:proofErr w:type="spellStart"/>
      <w:r w:rsidRPr="00623C5B">
        <w:rPr>
          <w:rFonts w:ascii="Sylfaen" w:hAnsi="Sylfaen" w:cs="Sylfaen"/>
        </w:rPr>
        <w:t>հետևի</w:t>
      </w:r>
      <w:proofErr w:type="spellEnd"/>
      <w:r w:rsidRPr="00623C5B">
        <w:t xml:space="preserve"> </w:t>
      </w:r>
      <w:proofErr w:type="spellStart"/>
      <w:r w:rsidRPr="00623C5B">
        <w:rPr>
          <w:rFonts w:ascii="Sylfaen" w:hAnsi="Sylfaen" w:cs="Sylfaen"/>
        </w:rPr>
        <w:t>հատվածում</w:t>
      </w:r>
      <w:proofErr w:type="spellEnd"/>
      <w:r w:rsidRPr="00623C5B">
        <w:t xml:space="preserve"> </w:t>
      </w:r>
      <w:proofErr w:type="spellStart"/>
      <w:r w:rsidRPr="00623C5B">
        <w:rPr>
          <w:rFonts w:ascii="Sylfaen" w:hAnsi="Sylfaen" w:cs="Sylfaen"/>
        </w:rPr>
        <w:t>պետք</w:t>
      </w:r>
      <w:proofErr w:type="spellEnd"/>
      <w:r w:rsidRPr="00623C5B">
        <w:t xml:space="preserve"> </w:t>
      </w:r>
      <w:r w:rsidRPr="00623C5B">
        <w:rPr>
          <w:rFonts w:ascii="Sylfaen" w:hAnsi="Sylfaen" w:cs="Sylfaen"/>
        </w:rPr>
        <w:t>է</w:t>
      </w:r>
      <w:r w:rsidRPr="00623C5B">
        <w:t xml:space="preserve"> </w:t>
      </w:r>
      <w:proofErr w:type="spellStart"/>
      <w:r w:rsidRPr="00623C5B">
        <w:rPr>
          <w:rFonts w:ascii="Sylfaen" w:hAnsi="Sylfaen" w:cs="Sylfaen"/>
        </w:rPr>
        <w:t>լինի</w:t>
      </w:r>
      <w:proofErr w:type="spellEnd"/>
      <w:r w:rsidRPr="00623C5B">
        <w:t xml:space="preserve"> </w:t>
      </w:r>
      <w:proofErr w:type="spellStart"/>
      <w:r w:rsidRPr="00623C5B">
        <w:rPr>
          <w:rFonts w:ascii="Sylfaen" w:hAnsi="Sylfaen" w:cs="Sylfaen"/>
        </w:rPr>
        <w:t>կոշտ</w:t>
      </w:r>
      <w:proofErr w:type="spellEnd"/>
      <w:r w:rsidRPr="00623C5B">
        <w:t xml:space="preserve">, </w:t>
      </w:r>
      <w:proofErr w:type="spellStart"/>
      <w:r w:rsidRPr="00623C5B">
        <w:rPr>
          <w:rFonts w:ascii="Sylfaen" w:hAnsi="Sylfaen" w:cs="Sylfaen"/>
        </w:rPr>
        <w:t>հարթ</w:t>
      </w:r>
      <w:proofErr w:type="spellEnd"/>
      <w:r w:rsidRPr="00623C5B">
        <w:t xml:space="preserve"> </w:t>
      </w:r>
      <w:proofErr w:type="spellStart"/>
      <w:r w:rsidRPr="00623C5B">
        <w:rPr>
          <w:rFonts w:ascii="Sylfaen" w:hAnsi="Sylfaen" w:cs="Sylfaen"/>
        </w:rPr>
        <w:t>մակերես</w:t>
      </w:r>
      <w:proofErr w:type="spellEnd"/>
      <w:r w:rsidRPr="00623C5B">
        <w:t xml:space="preserve">, </w:t>
      </w:r>
      <w:proofErr w:type="spellStart"/>
      <w:r w:rsidRPr="00623C5B">
        <w:rPr>
          <w:rFonts w:ascii="Sylfaen" w:hAnsi="Sylfaen" w:cs="Sylfaen"/>
        </w:rPr>
        <w:t>նախատեսված</w:t>
      </w:r>
      <w:proofErr w:type="spellEnd"/>
      <w:r w:rsidRPr="00623C5B">
        <w:t xml:space="preserve"> </w:t>
      </w:r>
      <w:proofErr w:type="spellStart"/>
      <w:r w:rsidRPr="00B04FC4">
        <w:rPr>
          <w:rFonts w:ascii="Sylfaen" w:hAnsi="Sylfaen" w:cs="Sylfaen"/>
        </w:rPr>
        <w:t>սիրտ</w:t>
      </w:r>
      <w:proofErr w:type="spellEnd"/>
      <w:r w:rsidRPr="00B04FC4">
        <w:t xml:space="preserve"> </w:t>
      </w:r>
      <w:proofErr w:type="spellStart"/>
      <w:r w:rsidRPr="00B04FC4">
        <w:rPr>
          <w:rFonts w:ascii="Sylfaen" w:hAnsi="Sylfaen" w:cs="Sylfaen"/>
        </w:rPr>
        <w:t>թոքայ</w:t>
      </w:r>
      <w:r w:rsidR="004F019B">
        <w:rPr>
          <w:rFonts w:ascii="Sylfaen" w:hAnsi="Sylfaen" w:cs="Sylfaen"/>
        </w:rPr>
        <w:t>Սայլակի</w:t>
      </w:r>
      <w:proofErr w:type="spellEnd"/>
      <w:r w:rsidR="004F019B">
        <w:t xml:space="preserve"> </w:t>
      </w:r>
      <w:proofErr w:type="spellStart"/>
      <w:r w:rsidR="004F019B">
        <w:rPr>
          <w:rFonts w:ascii="Sylfaen" w:hAnsi="Sylfaen" w:cs="Sylfaen"/>
        </w:rPr>
        <w:t>հետևի</w:t>
      </w:r>
      <w:proofErr w:type="spellEnd"/>
      <w:r w:rsidR="004F019B">
        <w:t xml:space="preserve"> </w:t>
      </w:r>
      <w:proofErr w:type="spellStart"/>
      <w:r w:rsidR="004F019B">
        <w:rPr>
          <w:rFonts w:ascii="Sylfaen" w:hAnsi="Sylfaen" w:cs="Sylfaen"/>
        </w:rPr>
        <w:t>հատվածում</w:t>
      </w:r>
      <w:proofErr w:type="spellEnd"/>
      <w:r w:rsidR="004F019B">
        <w:t xml:space="preserve"> </w:t>
      </w:r>
      <w:proofErr w:type="spellStart"/>
      <w:r w:rsidR="004F019B">
        <w:rPr>
          <w:rFonts w:ascii="Sylfaen" w:hAnsi="Sylfaen" w:cs="Sylfaen"/>
        </w:rPr>
        <w:t>պետք</w:t>
      </w:r>
      <w:proofErr w:type="spellEnd"/>
      <w:r w:rsidR="004F019B">
        <w:t xml:space="preserve"> </w:t>
      </w:r>
      <w:r w:rsidR="004F019B">
        <w:rPr>
          <w:rFonts w:ascii="Sylfaen" w:hAnsi="Sylfaen" w:cs="Sylfaen"/>
        </w:rPr>
        <w:t>է</w:t>
      </w:r>
      <w:r w:rsidR="004F019B">
        <w:t xml:space="preserve"> </w:t>
      </w:r>
      <w:proofErr w:type="spellStart"/>
      <w:r w:rsidR="004F019B">
        <w:rPr>
          <w:rFonts w:ascii="Sylfaen" w:hAnsi="Sylfaen" w:cs="Sylfaen"/>
        </w:rPr>
        <w:t>լինի</w:t>
      </w:r>
      <w:proofErr w:type="spellEnd"/>
      <w:r w:rsidR="004F019B">
        <w:t xml:space="preserve"> </w:t>
      </w:r>
      <w:proofErr w:type="spellStart"/>
      <w:r w:rsidR="004F019B">
        <w:rPr>
          <w:rFonts w:ascii="Sylfaen" w:hAnsi="Sylfaen" w:cs="Sylfaen"/>
        </w:rPr>
        <w:t>կոշտ</w:t>
      </w:r>
      <w:proofErr w:type="spellEnd"/>
      <w:r w:rsidR="004F019B">
        <w:t xml:space="preserve">, </w:t>
      </w:r>
      <w:proofErr w:type="spellStart"/>
      <w:r w:rsidR="004F019B">
        <w:rPr>
          <w:rFonts w:ascii="Sylfaen" w:hAnsi="Sylfaen" w:cs="Sylfaen"/>
        </w:rPr>
        <w:t>հարթ</w:t>
      </w:r>
      <w:proofErr w:type="spellEnd"/>
      <w:r w:rsidR="004F019B">
        <w:t xml:space="preserve"> </w:t>
      </w:r>
      <w:proofErr w:type="spellStart"/>
      <w:r w:rsidR="004F019B">
        <w:rPr>
          <w:rFonts w:ascii="Sylfaen" w:hAnsi="Sylfaen" w:cs="Sylfaen"/>
        </w:rPr>
        <w:t>մակերես</w:t>
      </w:r>
      <w:proofErr w:type="spellEnd"/>
      <w:r w:rsidR="004F019B">
        <w:t xml:space="preserve">, </w:t>
      </w:r>
      <w:proofErr w:type="spellStart"/>
      <w:r w:rsidR="004F019B">
        <w:rPr>
          <w:rFonts w:ascii="Sylfaen" w:hAnsi="Sylfaen" w:cs="Sylfaen"/>
        </w:rPr>
        <w:t>նախատեսված</w:t>
      </w:r>
      <w:proofErr w:type="spellEnd"/>
      <w:r w:rsidR="004F019B">
        <w:t xml:space="preserve"> </w:t>
      </w:r>
      <w:proofErr w:type="spellStart"/>
      <w:r w:rsidR="004F019B">
        <w:rPr>
          <w:rStyle w:val="Strong"/>
          <w:rFonts w:ascii="Sylfaen" w:hAnsi="Sylfaen" w:cs="Sylfaen"/>
        </w:rPr>
        <w:t>ս</w:t>
      </w:r>
      <w:r w:rsidR="000D22F9">
        <w:rPr>
          <w:rStyle w:val="Strong"/>
          <w:rFonts w:ascii="Sylfaen" w:hAnsi="Sylfaen" w:cs="Sylfaen"/>
        </w:rPr>
        <w:t>իրտ</w:t>
      </w:r>
      <w:proofErr w:type="spellEnd"/>
      <w:r w:rsidR="004F019B">
        <w:rPr>
          <w:rStyle w:val="Strong"/>
        </w:rPr>
        <w:t xml:space="preserve"> </w:t>
      </w:r>
      <w:proofErr w:type="spellStart"/>
      <w:r w:rsidR="000D22F9">
        <w:rPr>
          <w:rStyle w:val="Strong"/>
          <w:rFonts w:ascii="Sylfaen" w:hAnsi="Sylfaen" w:cs="Sylfaen"/>
        </w:rPr>
        <w:t>թ</w:t>
      </w:r>
      <w:r w:rsidR="004F019B">
        <w:rPr>
          <w:rStyle w:val="Strong"/>
          <w:rFonts w:ascii="Sylfaen" w:hAnsi="Sylfaen" w:cs="Sylfaen"/>
        </w:rPr>
        <w:t>ոքային</w:t>
      </w:r>
      <w:proofErr w:type="spellEnd"/>
      <w:r w:rsidR="004F019B">
        <w:rPr>
          <w:rStyle w:val="Strong"/>
        </w:rPr>
        <w:t xml:space="preserve"> </w:t>
      </w:r>
      <w:proofErr w:type="spellStart"/>
      <w:r w:rsidR="004F019B">
        <w:rPr>
          <w:rStyle w:val="Strong"/>
          <w:rFonts w:ascii="Sylfaen" w:hAnsi="Sylfaen" w:cs="Sylfaen"/>
        </w:rPr>
        <w:t>վերակենդանացման</w:t>
      </w:r>
      <w:proofErr w:type="spellEnd"/>
      <w:r w:rsidR="004F019B">
        <w:rPr>
          <w:rStyle w:val="Strong"/>
        </w:rPr>
        <w:t xml:space="preserve"> (CPR) </w:t>
      </w:r>
      <w:proofErr w:type="spellStart"/>
      <w:r w:rsidR="004F019B">
        <w:rPr>
          <w:rStyle w:val="Strong"/>
          <w:rFonts w:ascii="Sylfaen" w:hAnsi="Sylfaen" w:cs="Sylfaen"/>
        </w:rPr>
        <w:t>իրականացման</w:t>
      </w:r>
      <w:proofErr w:type="spellEnd"/>
      <w:r w:rsidR="004F019B">
        <w:rPr>
          <w:rStyle w:val="Strong"/>
        </w:rPr>
        <w:t xml:space="preserve"> </w:t>
      </w:r>
      <w:proofErr w:type="spellStart"/>
      <w:r w:rsidR="004F019B">
        <w:rPr>
          <w:rStyle w:val="Strong"/>
          <w:rFonts w:ascii="Sylfaen" w:hAnsi="Sylfaen" w:cs="Sylfaen"/>
        </w:rPr>
        <w:t>համար</w:t>
      </w:r>
      <w:proofErr w:type="spellEnd"/>
      <w:r w:rsidR="004F019B">
        <w:rPr>
          <w:rFonts w:ascii="Sylfaen" w:hAnsi="Sylfaen" w:cs="Sylfaen"/>
        </w:rPr>
        <w:t>։</w:t>
      </w:r>
    </w:p>
    <w:p w14:paraId="67D510A2" w14:textId="7A3BCE48" w:rsidR="00E77417" w:rsidRDefault="009571D0">
      <w:pPr>
        <w:rPr>
          <w:rFonts w:ascii="Sylfaen" w:hAnsi="Sylfaen" w:cs="Sylfaen"/>
        </w:rPr>
      </w:pPr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Սայլակը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պետք</w:t>
      </w:r>
      <w:proofErr w:type="spellEnd"/>
      <w:r w:rsidRPr="009571D0">
        <w:rPr>
          <w:rFonts w:ascii="Sylfaen" w:hAnsi="Sylfaen" w:cs="Sylfaen"/>
        </w:rPr>
        <w:t xml:space="preserve"> է </w:t>
      </w:r>
      <w:proofErr w:type="spellStart"/>
      <w:r w:rsidRPr="009571D0">
        <w:rPr>
          <w:rFonts w:ascii="Sylfaen" w:hAnsi="Sylfaen" w:cs="Sylfaen"/>
        </w:rPr>
        <w:t>համալրված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լինի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բժշկական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թթվածնի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մատակարարման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համակարգով</w:t>
      </w:r>
      <w:proofErr w:type="spellEnd"/>
      <w:r w:rsidRPr="009571D0">
        <w:rPr>
          <w:rFonts w:ascii="Sylfaen" w:hAnsi="Sylfaen" w:cs="Sylfaen"/>
        </w:rPr>
        <w:t xml:space="preserve">, </w:t>
      </w:r>
      <w:proofErr w:type="spellStart"/>
      <w:r w:rsidRPr="009571D0">
        <w:rPr>
          <w:rFonts w:ascii="Sylfaen" w:hAnsi="Sylfaen" w:cs="Sylfaen"/>
        </w:rPr>
        <w:t>որը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պետք</w:t>
      </w:r>
      <w:proofErr w:type="spellEnd"/>
      <w:r w:rsidRPr="009571D0">
        <w:rPr>
          <w:rFonts w:ascii="Sylfaen" w:hAnsi="Sylfaen" w:cs="Sylfaen"/>
        </w:rPr>
        <w:t xml:space="preserve"> է </w:t>
      </w:r>
      <w:proofErr w:type="spellStart"/>
      <w:r w:rsidRPr="009571D0">
        <w:rPr>
          <w:rFonts w:ascii="Sylfaen" w:hAnsi="Sylfaen" w:cs="Sylfaen"/>
        </w:rPr>
        <w:t>ներառի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ստանդարտ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բժշկական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թթվածնի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բալոնի</w:t>
      </w:r>
      <w:proofErr w:type="spellEnd"/>
      <w:r w:rsidRPr="009571D0">
        <w:rPr>
          <w:rFonts w:ascii="Sylfaen" w:hAnsi="Sylfaen" w:cs="Sylfaen"/>
        </w:rPr>
        <w:t xml:space="preserve"> (</w:t>
      </w:r>
      <w:proofErr w:type="spellStart"/>
      <w:r w:rsidRPr="009571D0">
        <w:rPr>
          <w:rFonts w:ascii="Sylfaen" w:hAnsi="Sylfaen" w:cs="Sylfaen"/>
        </w:rPr>
        <w:t>առնվազն</w:t>
      </w:r>
      <w:proofErr w:type="spellEnd"/>
      <w:r w:rsidRPr="009571D0">
        <w:rPr>
          <w:rFonts w:ascii="Sylfaen" w:hAnsi="Sylfaen" w:cs="Sylfaen"/>
        </w:rPr>
        <w:t xml:space="preserve"> 5–10 լ) </w:t>
      </w:r>
      <w:proofErr w:type="spellStart"/>
      <w:r w:rsidRPr="009571D0">
        <w:rPr>
          <w:rFonts w:ascii="Sylfaen" w:hAnsi="Sylfaen" w:cs="Sylfaen"/>
        </w:rPr>
        <w:t>ամրացման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հատուկ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հենակ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կամ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փակ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ամրացման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համակարգ</w:t>
      </w:r>
      <w:proofErr w:type="spellEnd"/>
      <w:r w:rsidRPr="009571D0">
        <w:rPr>
          <w:rFonts w:ascii="Sylfaen" w:hAnsi="Sylfaen" w:cs="Sylfaen"/>
        </w:rPr>
        <w:t xml:space="preserve">՝ </w:t>
      </w:r>
      <w:proofErr w:type="spellStart"/>
      <w:r w:rsidRPr="009571D0">
        <w:rPr>
          <w:rFonts w:ascii="Sylfaen" w:hAnsi="Sylfaen" w:cs="Sylfaen"/>
        </w:rPr>
        <w:lastRenderedPageBreak/>
        <w:t>ապահով</w:t>
      </w:r>
      <w:proofErr w:type="spellEnd"/>
      <w:r w:rsidRPr="009571D0">
        <w:rPr>
          <w:rFonts w:ascii="Sylfaen" w:hAnsi="Sylfaen" w:cs="Sylfaen"/>
        </w:rPr>
        <w:t xml:space="preserve"> և </w:t>
      </w:r>
      <w:proofErr w:type="spellStart"/>
      <w:r w:rsidRPr="009571D0">
        <w:rPr>
          <w:rFonts w:ascii="Sylfaen" w:hAnsi="Sylfaen" w:cs="Sylfaen"/>
        </w:rPr>
        <w:t>կայուն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ֆիքսմամբ</w:t>
      </w:r>
      <w:proofErr w:type="spellEnd"/>
      <w:r w:rsidRPr="009571D0">
        <w:rPr>
          <w:rFonts w:ascii="Sylfaen" w:hAnsi="Sylfaen" w:cs="Sylfaen"/>
        </w:rPr>
        <w:t xml:space="preserve">, </w:t>
      </w:r>
      <w:proofErr w:type="spellStart"/>
      <w:r w:rsidRPr="009571D0">
        <w:rPr>
          <w:rFonts w:ascii="Sylfaen" w:hAnsi="Sylfaen" w:cs="Sylfaen"/>
        </w:rPr>
        <w:t>թթվածնի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ճնշման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կարգավորիչ</w:t>
      </w:r>
      <w:proofErr w:type="spellEnd"/>
      <w:r w:rsidRPr="009571D0">
        <w:rPr>
          <w:rFonts w:ascii="Sylfaen" w:hAnsi="Sylfaen" w:cs="Sylfaen"/>
        </w:rPr>
        <w:t xml:space="preserve"> (</w:t>
      </w:r>
      <w:proofErr w:type="spellStart"/>
      <w:r w:rsidRPr="009571D0">
        <w:rPr>
          <w:rFonts w:ascii="Sylfaen" w:hAnsi="Sylfaen" w:cs="Sylfaen"/>
        </w:rPr>
        <w:t>ռեդուկտոր</w:t>
      </w:r>
      <w:proofErr w:type="spellEnd"/>
      <w:r w:rsidRPr="009571D0">
        <w:rPr>
          <w:rFonts w:ascii="Sylfaen" w:hAnsi="Sylfaen" w:cs="Sylfaen"/>
        </w:rPr>
        <w:t xml:space="preserve">) </w:t>
      </w:r>
      <w:proofErr w:type="spellStart"/>
      <w:r w:rsidRPr="009571D0">
        <w:rPr>
          <w:rFonts w:ascii="Sylfaen" w:hAnsi="Sylfaen" w:cs="Sylfaen"/>
        </w:rPr>
        <w:t>մանոմետրով</w:t>
      </w:r>
      <w:proofErr w:type="spellEnd"/>
      <w:r w:rsidRPr="009571D0">
        <w:rPr>
          <w:rFonts w:ascii="Sylfaen" w:hAnsi="Sylfaen" w:cs="Sylfaen"/>
        </w:rPr>
        <w:t xml:space="preserve">՝ </w:t>
      </w:r>
      <w:proofErr w:type="spellStart"/>
      <w:r w:rsidRPr="009571D0">
        <w:rPr>
          <w:rFonts w:ascii="Sylfaen" w:hAnsi="Sylfaen" w:cs="Sylfaen"/>
        </w:rPr>
        <w:t>մուտքային</w:t>
      </w:r>
      <w:proofErr w:type="spellEnd"/>
      <w:r w:rsidRPr="009571D0">
        <w:rPr>
          <w:rFonts w:ascii="Sylfaen" w:hAnsi="Sylfaen" w:cs="Sylfaen"/>
        </w:rPr>
        <w:t xml:space="preserve"> և </w:t>
      </w:r>
      <w:proofErr w:type="spellStart"/>
      <w:r w:rsidRPr="009571D0">
        <w:rPr>
          <w:rFonts w:ascii="Sylfaen" w:hAnsi="Sylfaen" w:cs="Sylfaen"/>
        </w:rPr>
        <w:t>ելքային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ճնշման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ցուցիչներով</w:t>
      </w:r>
      <w:proofErr w:type="spellEnd"/>
      <w:r w:rsidRPr="009571D0">
        <w:rPr>
          <w:rFonts w:ascii="Sylfaen" w:hAnsi="Sylfaen" w:cs="Sylfaen"/>
        </w:rPr>
        <w:t xml:space="preserve">, </w:t>
      </w:r>
      <w:proofErr w:type="spellStart"/>
      <w:r w:rsidRPr="009571D0">
        <w:rPr>
          <w:rFonts w:ascii="Sylfaen" w:hAnsi="Sylfaen" w:cs="Sylfaen"/>
        </w:rPr>
        <w:t>թթվածնի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հոսքի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կարգավորիչ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հոսքի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աստիճանական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կարգավորման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հնարավորությամբ</w:t>
      </w:r>
      <w:proofErr w:type="spellEnd"/>
      <w:r w:rsidRPr="009571D0">
        <w:rPr>
          <w:rFonts w:ascii="Sylfaen" w:hAnsi="Sylfaen" w:cs="Sylfaen"/>
        </w:rPr>
        <w:t xml:space="preserve">, </w:t>
      </w:r>
      <w:proofErr w:type="spellStart"/>
      <w:r w:rsidRPr="009571D0">
        <w:rPr>
          <w:rFonts w:ascii="Sylfaen" w:hAnsi="Sylfaen" w:cs="Sylfaen"/>
        </w:rPr>
        <w:t>խոնավացուցիչ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տարա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ինչպես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նաև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թթվածնի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ելքային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միացման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պորտ</w:t>
      </w:r>
      <w:proofErr w:type="spellEnd"/>
      <w:r w:rsidRPr="009571D0">
        <w:rPr>
          <w:rFonts w:ascii="Sylfaen" w:hAnsi="Sylfaen" w:cs="Sylfaen"/>
        </w:rPr>
        <w:t xml:space="preserve">՝ </w:t>
      </w:r>
      <w:proofErr w:type="spellStart"/>
      <w:r w:rsidRPr="009571D0">
        <w:rPr>
          <w:rFonts w:ascii="Sylfaen" w:hAnsi="Sylfaen" w:cs="Sylfaen"/>
        </w:rPr>
        <w:t>դիմակների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կամ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այլ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շնչառական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պարագաների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միացման</w:t>
      </w:r>
      <w:proofErr w:type="spellEnd"/>
      <w:r w:rsidRPr="009571D0">
        <w:rPr>
          <w:rFonts w:ascii="Sylfaen" w:hAnsi="Sylfaen" w:cs="Sylfaen"/>
        </w:rPr>
        <w:t xml:space="preserve"> </w:t>
      </w:r>
      <w:proofErr w:type="spellStart"/>
      <w:r w:rsidRPr="009571D0">
        <w:rPr>
          <w:rFonts w:ascii="Sylfaen" w:hAnsi="Sylfaen" w:cs="Sylfaen"/>
        </w:rPr>
        <w:t>համար</w:t>
      </w:r>
      <w:proofErr w:type="spellEnd"/>
      <w:r w:rsidRPr="009571D0">
        <w:rPr>
          <w:rFonts w:ascii="Sylfaen" w:hAnsi="Sylfaen" w:cs="Sylfaen"/>
        </w:rPr>
        <w:t>։</w:t>
      </w:r>
    </w:p>
    <w:p w14:paraId="7680EA3C" w14:textId="77777777" w:rsidR="00B419F3" w:rsidRDefault="00B419F3">
      <w:pPr>
        <w:rPr>
          <w:rFonts w:ascii="Sylfaen" w:hAnsi="Sylfaen" w:cs="Sylfaen"/>
        </w:rPr>
      </w:pPr>
    </w:p>
    <w:p w14:paraId="62A89E0B" w14:textId="77777777" w:rsidR="00B419F3" w:rsidRPr="00B419F3" w:rsidRDefault="00B419F3" w:rsidP="00B419F3">
      <w:pPr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ТЕХНИЧЕСКИЕ ХАРАКТЕРИСТИКИ</w:t>
      </w:r>
    </w:p>
    <w:p w14:paraId="79C40933" w14:textId="77777777" w:rsidR="00B419F3" w:rsidRPr="00B419F3" w:rsidRDefault="00B419F3" w:rsidP="00B419F3">
      <w:pPr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«Тележка скорой помощи»</w:t>
      </w:r>
    </w:p>
    <w:p w14:paraId="70A1D75F" w14:textId="77777777" w:rsidR="00B419F3" w:rsidRPr="00B419F3" w:rsidRDefault="00B419F3" w:rsidP="00B419F3">
      <w:pPr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 xml:space="preserve">Она должна быть предназначена для оказания неотложной медицинской помощи в медицинских учреждениях. Тележка должна быть изготовлена </w:t>
      </w:r>
      <w:r w:rsidRPr="00B419F3">
        <w:rPr>
          <w:rFonts w:ascii="Times New Roman" w:hAnsi="Times New Roman" w:cs="Times New Roman"/>
          <w:lang w:val="ru-RU"/>
        </w:rPr>
        <w:t>​​</w:t>
      </w:r>
      <w:r w:rsidRPr="00B419F3">
        <w:rPr>
          <w:rFonts w:ascii="Sylfaen" w:hAnsi="Sylfaen" w:cs="Sylfaen"/>
          <w:lang w:val="ru-RU"/>
        </w:rPr>
        <w:t>из высококачественных, прочных и надежных материалов, обеспечивающих ее безопасную и длительную эксплуатацию. Все внешние и внутренние поверхности тележки должны быть гладкими, легко моющимися и устойчивыми к многократной обработке дезинфицирующими и чистящими средствами. Тележка должна быть мобильной, оснащенной как минимум 4 (четырьмя) колесами, как минимум 2 из которых должны иметь тормозной механизм.</w:t>
      </w:r>
    </w:p>
    <w:p w14:paraId="0BD03C72" w14:textId="77777777" w:rsidR="00B419F3" w:rsidRPr="00B419F3" w:rsidRDefault="00B419F3" w:rsidP="00B419F3">
      <w:pPr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Конструкция должна обеспечивать устойчивость тележки и легкость перемещения во время работы. Тележка должна иметь как минимум 5 (пять) полок для безопасного и упорядоченного хранения медицинских принадлежностей и лекарств. Полки должны быть прочными, легко открываться и закрываться. Тележка должна иметь возможность герметизации для контроля целостности содержимого.</w:t>
      </w:r>
    </w:p>
    <w:p w14:paraId="4EAB884D" w14:textId="7D1493F8" w:rsidR="00B419F3" w:rsidRPr="00B419F3" w:rsidRDefault="00B419F3" w:rsidP="00B419F3">
      <w:pPr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Габаритные размеры тележки должны быть выбраны таким образом, чтобы обеспечить ее удобную и безопасную эксплуатацию в условиях медицинского учреждения. Высота тележки должна быть не менее 90 см и не более 110 см. Ширина должна быть не менее 50 см и не более 70 см. Глубина должна быть не менее 45 см и не более 60 см. Допускаются эквивалентные размеры, не нарушающие функциональное назначение тележки.</w:t>
      </w:r>
    </w:p>
    <w:p w14:paraId="2598D63B" w14:textId="77777777" w:rsidR="00B419F3" w:rsidRPr="00B419F3" w:rsidRDefault="00B419F3" w:rsidP="00B419F3">
      <w:pPr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Конструкция тележки должна обеспечивать общую нагрузку не менее 100 кг, включая медицинские принадлежности и оборудование, размещенные на полках. Каждая полка должна быть рассчитана на нагрузку не менее 10–15 кг. Колеса тележки должны обеспечивать плавное движение при полной нагрузке.</w:t>
      </w:r>
    </w:p>
    <w:p w14:paraId="735F4A41" w14:textId="77777777" w:rsidR="00B419F3" w:rsidRPr="00B419F3" w:rsidRDefault="00B419F3" w:rsidP="00B419F3">
      <w:pPr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lastRenderedPageBreak/>
        <w:t>Тележка должна предусматривать возможность установки или крепления медицинского оборудования (включая дефибриллятор или монитор). Конструкция должна быть прочной при интенсивном использовании. Изделие должно быть новым, неиспользованным. Предпочтительный цвет – светло-серый или другой светлый цвет. Окончательный цвет, внешний вид, форма и качество должны быть согласованы с заказчиком. Тележка должна быть снабжена отдельными контейнерами или ящиками для безопасного хранения использованных отходов, а также необходимыми документами. Контейнеры должны быть прочными, легко моющимися и устойчивыми к дезинфекции, чтобы соответствовать гигиеническим требованиям и требованиям безопасности больницы.</w:t>
      </w:r>
    </w:p>
    <w:p w14:paraId="29B0A1FD" w14:textId="77777777" w:rsidR="00B419F3" w:rsidRPr="00B419F3" w:rsidRDefault="00B419F3" w:rsidP="00B419F3">
      <w:pPr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Задняя часть тележки должна иметь твердую плоскую поверхность, предназначенную для проведения сердечно-легочной реанимации (СЛР).</w:t>
      </w:r>
    </w:p>
    <w:p w14:paraId="0195AA53" w14:textId="784342D8" w:rsidR="00B419F3" w:rsidRPr="00B419F3" w:rsidRDefault="00B419F3" w:rsidP="00B419F3">
      <w:pPr>
        <w:rPr>
          <w:rFonts w:ascii="Sylfaen" w:hAnsi="Sylfaen" w:cs="Sylfaen"/>
          <w:lang w:val="ru-RU"/>
        </w:rPr>
      </w:pPr>
      <w:r w:rsidRPr="00B419F3">
        <w:rPr>
          <w:rFonts w:ascii="Sylfaen" w:hAnsi="Sylfaen" w:cs="Sylfaen"/>
          <w:lang w:val="ru-RU"/>
        </w:rPr>
        <w:t>Тележка должна быть оборудована системой подачи медицинского кислорода, которая должна включать специальный кронштейн или закрытую систему крепления для надежной и стабильной фиксации стандартного медицинского кислородного баллона (не менее 5–10 л), регулятор давления кислорода (редуктор) с манометром с индикаторами входного и выходного давления, регулятор потока кислорода с возможностью плавной регулировки потока, емкость для увлажнения, а также выходной патрубок для подключения масок или другого дыхательного оборудования.</w:t>
      </w:r>
    </w:p>
    <w:p w14:paraId="3F131EF7" w14:textId="77777777" w:rsidR="00B419F3" w:rsidRPr="00B419F3" w:rsidRDefault="00B419F3">
      <w:pPr>
        <w:rPr>
          <w:rFonts w:ascii="Sylfaen" w:hAnsi="Sylfaen" w:cs="Sylfaen"/>
          <w:lang w:val="ru-RU"/>
        </w:rPr>
      </w:pPr>
    </w:p>
    <w:p w14:paraId="6A69F05C" w14:textId="77777777" w:rsidR="00B419F3" w:rsidRPr="00B419F3" w:rsidRDefault="00B419F3">
      <w:pPr>
        <w:rPr>
          <w:rFonts w:ascii="Sylfaen" w:hAnsi="Sylfaen" w:cs="Sylfaen"/>
          <w:lang w:val="ru-RU"/>
        </w:rPr>
      </w:pPr>
    </w:p>
    <w:p w14:paraId="40B18532" w14:textId="77777777" w:rsidR="00B419F3" w:rsidRPr="00B419F3" w:rsidRDefault="00B419F3">
      <w:pPr>
        <w:rPr>
          <w:rFonts w:ascii="Sylfaen" w:hAnsi="Sylfaen" w:cs="Sylfaen"/>
          <w:lang w:val="ru-RU"/>
        </w:rPr>
      </w:pPr>
    </w:p>
    <w:p w14:paraId="7CF1695A" w14:textId="4621A211" w:rsidR="004F019B" w:rsidRPr="00B04FC4" w:rsidRDefault="004F019B"/>
    <w:sectPr w:rsidR="004F019B" w:rsidRPr="00B04F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689"/>
    <w:rsid w:val="000D22F9"/>
    <w:rsid w:val="00105EE8"/>
    <w:rsid w:val="001A5AA5"/>
    <w:rsid w:val="001D2AE4"/>
    <w:rsid w:val="004F019B"/>
    <w:rsid w:val="00623C5B"/>
    <w:rsid w:val="00653403"/>
    <w:rsid w:val="007C346B"/>
    <w:rsid w:val="00891667"/>
    <w:rsid w:val="009571D0"/>
    <w:rsid w:val="0098503E"/>
    <w:rsid w:val="00A547B1"/>
    <w:rsid w:val="00AC4475"/>
    <w:rsid w:val="00B04FC4"/>
    <w:rsid w:val="00B419F3"/>
    <w:rsid w:val="00C73689"/>
    <w:rsid w:val="00DC6F65"/>
    <w:rsid w:val="00E77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C4EE9"/>
  <w15:chartTrackingRefBased/>
  <w15:docId w15:val="{D1DD1064-BF6E-4A29-B4BA-F973A66CE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36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36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36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36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36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36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36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36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36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36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36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36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368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368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368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368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368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368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36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36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36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36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36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36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36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368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36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368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3689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4F01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Dexaget</dc:creator>
  <cp:keywords/>
  <dc:description/>
  <cp:lastModifiedBy>Elina Poghosyan</cp:lastModifiedBy>
  <cp:revision>8</cp:revision>
  <cp:lastPrinted>2026-02-10T07:27:00Z</cp:lastPrinted>
  <dcterms:created xsi:type="dcterms:W3CDTF">2026-02-09T07:13:00Z</dcterms:created>
  <dcterms:modified xsi:type="dcterms:W3CDTF">2026-03-05T06:39:00Z</dcterms:modified>
</cp:coreProperties>
</file>