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ՀԱԷԿ-ԷԱՃԱՊՁԲ-31/26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Բրեզենտ, շինանյութ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ՀԱԷԿ-ԷԱՃԱՊՁԲ-31/26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Բրեզենտ, շինանյութ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Բրեզենտ, շինանյութ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ՀԱԷԿ-ԷԱՃԱՊՁԲ-31/26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Բրեզենտ, շինանյութ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Բրեզենտ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ДСП լամինացված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Եզրաշերտ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ՀԱԷԿ-ԷԱՃԱՊՁԲ-31/26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ՀԱԷԿ-ԷԱՃԱՊՁԲ-31/26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«ՀԱԷԿ-ԷԱՃԱՊՁԲ-31/26»*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«ՀԱԷԿ-ԷԱՃԱՊՁԲ-31/26»*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30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Բրեզենտ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Հրակայուն, խտությունը` 500± 30 գ/մ2, փաթեթի լայնությունը`  նվազագույնը 90±1.5 սմ, փաթեթի երկարությունը` նվազագույնը 60մ: Գույնը խակի:Չափման միավորը ընդունվել է հատ հիմք ընդունելով միջանցիկ կոդը՝ ըստ CPV դասակարգման:Հատը իր մեջ ներառում է բնութագրով նշված ողջ ծավալը՝ 300մ2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ДСП լամինացված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վենգե, չափսը` 3660х1830x18մմ (լամինատե սալեր):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Եզրաշերտ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ДСП-ի համար, լայն.-20մմ, հաստ. 0,4 մմ, ℓ=50մ, ներքին մասը մշակված լինի հատուկ սոսնձով, որի օգնությամբ ամրացվում է ДСП-ին՝ տաքացման եղանակով, գույնը՝ շագանակագույն: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(երեսուն)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(երեսուն)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(երեսուն)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Բրեզենտ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ДСП լամինացված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Եզրաշերտ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