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1-26-15</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դեղորայքի  և ԲՆԱ-ի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1-26-15</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դեղորայքի  և ԲՆԱ-ի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դեղորայքի  և ԲՆԱ-ի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դեղորայքի  և ԲՆԱ-ի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Արդուան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40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միանգամյա օգտագործման100x100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Փխսման տարա պլաստմասսե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սառնարանի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Ֆարմալին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կրեոն 25000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Մեզիմ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,դեղապատիճ,20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լ-թ ներարկման,1լ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լ-թ ներարկման, , 500 մլ․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լ-թ ներարկման, , 100 մլ․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Միրիպրոստոն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1գ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0,5 %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ռեոպոլուգլյուկին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մոմիկ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1մլ/Բ6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պլազմո-տեք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Նալոքսոն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արյունականգ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լ-թ40մլ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բրոնխոլիտին օշ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60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10G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արտածծիչ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ասեղներ 27 G 88մմ չափերի,INTRWDASER, ուղորդիչով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4,5-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5,0-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5,5-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6,5-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7,5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6,0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6,5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ներարկիչների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3,0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1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2,0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կտրող 4,0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մանկական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2026.03.17.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Արդուան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Արդուան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40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40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100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լ―ոֆլօքսացին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4%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միանգամյա օգտագործման100x100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միանգամյա օգտագործման100x100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Փխսման տարա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Փխսման տարա պլաստմասսե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սառնարանի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խոնավաչափեր  սառնարանի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Ֆարմալին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Ֆարմալին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կրեոն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կրեոն 25000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Մեզիմ 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Մեզիմ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,դեղապատիճ,20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,դեղապատիճ,20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լ-թ ներարկման,1լ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լ-թ ներարկման,1լ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լ-թ ներարկման, , 500 մլ․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լ-թ ներարկման, , 500 մլ․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լ-թ ներարկման, , 100 մլ․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լ-թ ներարկման, , 100 մլ․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Միրիպրոստոն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Միրիպրոստոն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1գ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1գ 1%,սրվ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0,5 %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նովոկային  0,5 % 250մլ,սրվ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500մլ լ-թ,սրվ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ռեոպոլուգլյուկին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ռեոպոլուգլյուկին 500 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1մլ․սրվ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1մլ․սրվ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20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20 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մոմիկ 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մոմիկ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1մլ/Բ6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1մլ/Բ6,սրվ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յոդի Լ-Թ,սրվ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պլազմո-տեք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պլազմո-տեք 500 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Նալոքսոն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Նալոքսոն 1մլ,սրվ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հակաթունային շիճուկ (օձի)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արյունականգ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արյունականգ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լ-թ40մլ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 լ-թ40մլ,սրվ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բրոնխոլիտին օշ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բրոնխոլիտին օշ,շշիկ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60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60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10G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10G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ֆոլեի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արտածծիչ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արտածծիչ- Աշխատանքային լարումը: առնվազն– 220-230 Վ / 50-60 Հց- 120-127Վ – 60 Հց • Հզորությունը: առնվազն 184 Վտ • Տարողությունը: Առնվազն- 1000 մլ • Հոսք (Օդ․ լ/ր): Առնվազն16 լ/ր • Առավելագույնը: -0,75 բար (563 մմ ս/ս.) • Աշխատանքային տեսակը: շարունակական • Աղմուկի մակարդակը։Առնվազն- 59,6 դբ •  • Քաշը: ոչ ավել 2,5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ասեղներ 27 G 88մմ չափերի,INTRWDASER, ուղորդիչով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Ողնուղեղային ասեղներ 27 G 88մմ չափերի,INTRWDASER, ուղորդիչով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4,5- չափերի-/մանժետով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4,5-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5,0- չափերի-/մանժետով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5,0-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5,5- չափերի-/մանժետով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5,5-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6,5- չափերի-/մանժետով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6,5-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7,5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7,5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6,0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6,0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6,5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արմիռացված 6,5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ներարկիչների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ներարկիչների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3,0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3,0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1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1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2,0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ծակող 2,0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կտրող 4,0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կտրող 4,0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մանկական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մատակարարման ժամկետը, պետք է սահմանվի առնվազն 20 օրացուցային օր, որի հաշվարկը կատարվում է պայմանագրով նախատեսված կողմերի իրավունքների և պա 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Այնուհետև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