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ՀՀՔԿ-ԷԱՃԾՁԲ-26/1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Հանրապետության քաղաքաշինության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Համացանցային (www) էջի ձևավորման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Հակոբյան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011621821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gayane.hakobyan14@mail.ru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Հանրապետության քաղաքաշինության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ՀՀՔԿ-ԷԱՃԾՁԲ-26/1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Հանրապետության քաղաքաշինության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Հանրապետության քաղաքաշինության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Համացանցային (www) էջի ձևավորման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Հանրապետության քաղաքաշինության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Համացանցային (www) էջի ձևավորման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ՀՀՔԿ-ԷԱՃԾՁԲ-26/1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gayane.hakobyan14@mail.ru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Համացանցային (www) էջի ձևավորման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4.8543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2026.03.18.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ՀՀՔԿ-ԷԱՃԾՁԲ-26/1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Հանրապետության քաղաքաշինության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ՀՀՔԿ-ԷԱՃԾՁԲ-26/1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ՀՀՔԿ-ԷԱՃԾՁԲ-26/1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«ՀՀՔԿ-ԷԱՃԾՁԲ-26/1»*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«ՀՀՔԿ-ԷԱՃԾՁԲ-26/1»*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ՔԱՂԱՔԱՇԻՆՈՒԹՅԱՆ ԿՈՄԻՏԵԻ ԿԱՐԻՔՆԵՐԻ ՀԱՄԱՐ «ՀԱՄԱՑԱՆՑԱՅԻՆ (WWW) ԷՋԻ ՁԵՎԱՎՈՐՄԱՆ»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sz w:val="20"/>
          <w:szCs w:val="20"/>
          <w:lang w:val="hy-AM"/>
        </w:rPr>
        <w:t xml:space="preserve"> (</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քաղաքաշինության  կոմիտեի www.minurban.am կայքի՝ 
- Ինտերնետային էջերի մշակում՝
- Ինտերնետային կայքի անխափան աշխատանքի ապահովում
-  Ինտերնետային կայքում նոր մոդուլների ստեղծում* 
- Պարբերաբար ինտերնետային կայքի տեխնիկական թարմացում ժամանակակից տեղեկատվական տեխնոլոգիաներով ժամանակին համահունչ 
– Ինտերնետային կայքի ամենօրյա (ըստ անհրաժեշտության)  թարմացում 
- Կայքում նոր էջերի տեղադրում**
- Խմբագրական աշխատանքները (տեղեկատվության փոփոխում, տեղափոխում, հեռացում, հին տեղեկատվության արխիվացում)** 
- ՀՀ պետական իրավական ակտերի փոփոխությունների համաձայն կայքի թարմացում,
- Նոր հասցեների ավելացում:
Ծառայության մատուցման ժամկետը՝ պայմանագրի ուժի մեջ մտնելու օրվանից մինչև 25.12.2026թ.
*Կատարումը 2 աշխատանքային օրվա ընթացքում,
**Կատարումը 2 աշխատանքային օրվա ընթացքում: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եռամսյակ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