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ABH-EAAPDzB-26/41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Ագնեսա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agnesa.tadevosyan@mail.ru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ABH-EAAPDzB-26/41</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Топливо</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ABH-EAAPDzB-26/41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agnesa.tadevosyan@mail.ru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"ABH-EAAPDzB-26/41"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"ABH-EAAPDzB-26/41"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ABH-EAAPDzB-26/41*.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ABH-EAAPDzB-26/41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 не менее 91, моторным методом — не менее 81, давление насыщенных паров бензина — от 45 до 100 кПа, содержание свинца — не более 5 мг/дм³, объемная доля бензола — не более 1%, плотность — при температуре 15 °C — от 720 до 775 кг/м³, содержание серы — не более 10 мг/кг, массовая доля кислорода — не более 2,7%, объемная доля окислителей — не более: метанол — 3%, этанол — 5%, изопропиловый спирт — 10%, изобутиловый спирт — 10%, трет-бутиловый спирт — 7%, эфиры (C5 и выше) — 15%, другие окислители — 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1592-N от 11 ноября 2004 г. Поставка по купонам.
Предъявленные покупателями количества являются максимальными и могут быть уменьшены на их сумму. Оплата производится за фактически поставленный товар. Система поставки по купонам разработана сообществом.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Сжиженный пропан, используемый в качестве топлива в двигателях внутреннего сгорания транспортных средств. При заправке баллона избыточное давление природного газа должно соответствовать техническим условиям АЗС и заправляемого газового баллона и не должно превышать предельное давление 1,2 МПа; баллон не должен быть заполнен газом температурой более 15°C. Условные обозначения: «Опасно возгорание». Безопасность: легковоспламеняющийся, взрывоопасный. Заправка газом: через автозаправочные станции, расположенные на административной территории общины Абовян. Условия поставки: поставка с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начиная с даты вступления в силу договора между сторонами и до 31 июля того же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начиная с даты вступления в силу договора между сторонами и до 31 июля того же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пропановый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