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тонерных и чернильных 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ԲԷՑ-ԷԱՃԱՊՁԲ-26/03</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тонерных и чернильных 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тонерных и чернильных картриджей</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тонерных и чернильных 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Kартридж для плоттера HP DesignJet T630 36", 38ml, black. Картридж должен быть изготовлен производителем плоттера. На коробке обязательно должна быть фирменная голографическая этикетка производителя плоттера, идентификационный код и QR код, путем сканирования которых можно узнать подлинность картриджа.
Картридж должен иметь срок годности не менее 12 месяцев со дня поставки.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24711 I ISO/IEC 24712.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Kартридж для плоттера HP DesignJet T630 36", 29ml. Картридж должен быть изготовлен производителем плоттера. На коробке обязательно должна быть фирменная голографическая этикетка производителя плоттера, идентификационный код и QR код, путем сканирования которых можно узнать подлинность картриджа. Цвет: красный или синий, или жёлтый. Картридж должен иметь срок годности не менее 12 месяцев со дня поставки.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24711 I ISO/IEC 24712.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 должен иметь срок годности не менее 12 месяцев со дня поставки.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Color LaserJet CP5225 Professional  (при наличии чипа, включая чип), с возможностью печати минимум 7000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Canon i-SENSYS MF655Cdw (при наличии чипа, включая чип), с возможностью печати минимум 2300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цветного принтера модели 7018c (при наличии чипа, включая чип), с возможностью печати минимум 1000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Цвет: чёрный или красный, или синий, или жёлтый,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19798.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предназначенные для цветного струйного принтера Epson L15160; Yellow or Cyan or Magenta or Black; ёмкостью не менее  70 мл; 103.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предназначенные для цветного струйного принтера Epson L1300; Yellow or Cyan or Magenta or Black; ёмкостью не менее  70 мл.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предназначенные для цветного струйного принтера Epson L800/810/850/1800; Yellow or Cyan or Magenta or  Black or Light Magenta or Light Cyan; ёмкостью не менее  70 мл.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принтера модели Canon i-SENSYS MF 463, с возможностью печати минимум 10000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i-SENSYS MF 443/445 и HP LaserJet M428, с возможностью печати минимум 10000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6310DN и HP LaserJet P2055d, с возможностью печати минимум 6500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MF4550d и HP LaserJet  M1536dnf, с возможностью печати минимум 2100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2900 и HP LaserJet 1018, с возможностью печати минимум 2000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Mf 211/Mf 231 и HP LaserJet M127fn, с возможностью печати минимум 2200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HP LaserJet Pro MFP M130fn или HP LaserJet Pro MFP M132fn, с возможностью печати минимум 1600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Совместимый картридж для принтеров модели Canon LBP 6020B/6030B, Canon Mf 3010 и HP LaserJet P1102, с возможностью печати минимум 2000 страниц, с 5% заполнением бумаги формата A4 по международным стандартам, без искажения оттенков печати, без потери насыщенности тона печати, вплоть до последней напечатанной страницы включительно, протестированный 100% на заводе. Качество и плотность печати должны соответствовать общепринятым и используемым на международном уровне тестовым образцам. Цвет: чёрный, упакован в водонепроницаемую полиэтиленовую плёнку. На коробке должна содержаться информация о картридже (марка; марки принтера, соответствующего картриджу). По усмотрению Заказчика, любой картридж может быть протестирован для проверки качества в соответствии с данной технической характеристикой. Картридж должен иметь неограниченную гарантию с момента использования. Продавец обязан гарантировать качество всех поставляемых товаров и качественные характеристики печати (тон печати, плотность печати, количество и т. д.). Картриджи должны соответствовать стандартам  ISO/IEC 19752. В случае обнаружения в процессе эксплуатации поставленного товара дефектов, не соответствующих техническому описанию и характеристикам, Продавец обязан устранить дефекты в течение двух рабочих дней с момента подачи заявления за свой счёт и своими средствами (включая транспортировку).
Продавец обязан поставить товар в соответствии с электронными заявками Покупателя (в течение двух рабочих дней после подачи заявки), при этом поставка первой партии должна быть  осуществлена не ранее чем через 20 календарных дней с даты двустороннего подтверждения договора. Картриджи должны печатать полноценно, без искажения тонов и потери плотности печати; тестовые страницы: Приложение 1, Приложение 2, Приложение 3.
Перевозку и разгрузку товара осуществляет Продавец.
Товары должны быть новыми, неиспользованными и качественными.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365 календарных дней с даты вступления Соглашения в силу, но не ранее 22.04.2026.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плоттера HP DesignJet T630,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HP Color LaserJet CP5225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MF655Cdw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цветного принтера Canon 7018c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Пигментные чернила для принтера модели Epson L15160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струйного принтера Epson L800/ L800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модели Canon i-SENSYS MF 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i-SENSYS MF 443/445 и HP LaserJet M428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LBP 6310DN и HP LaserJet P2055d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марки Canon MF4550d и HP LaserJet  M1536dnf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Canon LBP 2900 и HP LaserJet 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Mf 211/Mf 231 и HP LaserJet M127fn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принтера HP LaserJet Pro MFP M130fn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для принтеров модели Canon LBP 6020B/6030B, Canon Mf 3010 и HP LaserJet P1102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