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ՀՀ-ՏՄԴՀ-ԷԱՃԱՊՁԲ-26/04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Дилижана, Тавуш,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Дилижан, Мясникянa 55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газ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Агаджанян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dilijan.gnumner@mail.ru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060-700-901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Дилижана, Тавуш,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ՀՀ-ՏՄԴՀ-ԷԱՃԱՊՁԲ-26/04</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Дилижана, Тавуш,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Дилижана, Тавуш,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газ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газ</w:t>
      </w:r>
      <w:r>
        <w:rPr>
          <w:rFonts w:ascii="Calibri" w:hAnsi="Calibri" w:cstheme="minorHAnsi"/>
          <w:b/>
          <w:lang w:val="ru-RU"/>
        </w:rPr>
        <w:t xml:space="preserve">ДЛЯ НУЖД  </w:t>
      </w:r>
      <w:r>
        <w:rPr>
          <w:rFonts w:ascii="Calibri" w:hAnsi="Calibri" w:cstheme="minorHAnsi"/>
          <w:b/>
          <w:sz w:val="24"/>
          <w:szCs w:val="24"/>
          <w:lang w:val="af-ZA"/>
        </w:rPr>
        <w:t>Муниципалитет Дилижана, Тавуш,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ՀՀ-ՏՄԴՀ-ԷԱՃԱՊՁԲ-26/04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dilijan.gnumner@mail.ru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газ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Дилижана, Тавуш,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"ՀՀ-ՏՄԴՀ-ԷԱՃԱՊՁԲ-26/04"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"ՀՀ-ՏՄԴՀ-ԷԱՃԱՊՁԲ-26/04"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ՀՀ-ՏՄԴՀ-ԷԱՃԱՊՁԲ-26/04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сжиженного газа должен быть: а) плотность водяного пара в сжиженном газе: не более 32 мг/м3 б) сероводород и другие растворимые сульфиды: не более 23 мг/м3.  (c) содержание кислорода не более 1% (объемная часть);  г) содержание углекислого газа не более 4% (объемная часть);  Д) водород-не более 0,1% (объемная часть). ГОСТ 20448-90. заправочная станция должна находиться в общине Дилижан. подача газа должна осуществляться по талонам. Перемещение купонов  выполняет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01.05.2026-05.05.2026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01.06.2026-05.06.2026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