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ՀԾԿՀ-26/9-ԷԱՃԱՊՁԲ</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հանրային ծառայությունները կարգավորող հանձնաժողով</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Մյասնիկյան պողոտա 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և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Սիլվա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015580808-120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sharutyunyan@psrc.am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հանրային ծառայությունները կարգավորող հանձնաժողով</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ՀԾԿՀ-26/9-ԷԱՃԱՊՁԲ</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հանրային ծառայությունները կարգավորող հանձնաժողով</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հանրային ծառայությունները կարգավորող հանձնաժողով</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և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հանրային ծառայությունները կարգավորող հանձնաժողով</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և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ՀԾԿՀ-26/9-ԷԱՃԱՊՁԲ</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sharutyunyan@psrc.am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և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հանրային ծառայությունները կարգավորող հանձնաժողով</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ՀԾԿՀ-26/9-ԷԱՃԱՊՁԲ</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ՀԾԿՀ-26/9-ԷԱՃԱՊՁԲ</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«ՀԾԿՀ-26/9-ԷԱՃԱՊՁԲ»*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ՀԾԿՀ-26/9-ԷԱՃԱՊՁԲ*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«ՀԾԿՀ-26/9-ԷԱՃԱՊՁԲ»*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ՀԾԿՀ-26/9-ԷԱՃԱՊՁԲ*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պրոցեսորի տեսակը Ինտել քոռ այ7 առնվազն 14-րդ սերնդի կամ Ինտել քոռ այ9 առնվազն 13-րդ սերնդի կամ համարժեքը, SSD կրիչ՝ Kingston A400 960Gb կամ ApaceerAS340X կամ MSISPATIUM270 կամ համարժեքը, մայրական սալիկը Ասուս Բի760 (MB Asus B760) կամ GigabyteB760 կամ MSIPROB760 կամ համարժեքը, օպերատիվ հիշողության ծավալը առնվազն 32ԳԲ 5600 ՄՀց ԴիԴիԷռ5 (RAM 32Gb 5600Mhz DDR5), վիդեոքարտի տեսակը՝ ներկառուցված կամ արտաքին, օպտիկական սկավառակակիր ԴիՎիԴի-ԷռՎ (DVD-RW), Քեյս առնվազն 600Վտ (Case 600W), լան առնվազն 10/100/1000 ՄԲիտ/վ (Lan 10/100/1000 MBit/s) ներկառուցված։ Ապրանքի համար սահմանվում է երաշխիքային ժամկետ՝ պատվիրատուի կողմից ապրանքն ընդունվելու օրվան հաջորդող օրվանից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