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и лабораторных материалов для нужд МВД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093 97 49 97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ԷԱՃԱՊՁԲ-2026/Ա-37</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и лабораторных материалов для нужд МВД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и лабораторных материалов для нужд МВД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и лабораторных материалов для нужд МВД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(гидроксид тиамина), рибофлавин (фосфат рибофлавина натрия), пиридоксин (гидрохлорид пиридоксина), никотинамид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Антибактериальные средства для рутинного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Левамизол p02ce01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Брованол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Биокан L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7х14 см. Стерильная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нестерильный 10х16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 мл, трехкомпонентный, игла (например, 21G, 22G, 23G и другие размеры). Шприц изготовлен из прозрачного, нетоксичного материала, одноразовый.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метоклопрамида для инъекций 5 мг/мл, 2 мл,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Витаминный комплекс, никотинамид, пантотеновая кислота, фолиевая кислота, химические элементы,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белая таблетка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(гидроксид тиамина), рибофлавин (фосфат рибофлавина натрия), пиридоксин (гидрохлорид пиридоксина), никотинамид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желтый раствор с характерным запахом,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Фиолетовый химический элемент, 5%,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Антибактериальные средства для рутинного применения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Левомикол 250 мг в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холестирамин, капсулы диклофенака холестирамина 145,6 мг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порошок для приготовления раствора для инъекций,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раствор для инъекций 500 мг/мл, флаконы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дифенгидрамина для инъекций 10 мг/мл, 1 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Левамизол p02ce01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Левамизол, светло-розовые таблетки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9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Брованол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Биокан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 мг/мл и таблетки 1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104 штуки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110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330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220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1680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2100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840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21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45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115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503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420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432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170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84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контракта в силу 20 календарных дней Во втором квартале: 300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Мкртич Саргсян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вступления контракта в силу 2-й квартал: 44 млн.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(гидроксид тиамина), рибофлавин (фосфат рибофлавина натрия), пиридоксин (гидрохлорид пиридоксина), никотинамид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Антибактериальные средства для рутинного применения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Левамизол p02ce01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Брованол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Биокан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