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Պատգարակի երկարությունը (առանց բռնակների) - 173 սմ,  երկարությունը (բռնակներով) - 207 սմ, լայնությունը - 55 սմ, բարձրությունը (մակերեսից) 11 սմ, առավելագույն ծանրաբեռնվածություն - 160 կգ,  կարգավորվող ամրագոտիներ- 2 հատ   (երկարությունը 180 սմ):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տեղադրումը, փորձարկումը իրականացվում է Վաճառողի կողմից: Մինչև մատակարարումը ներկայացված ապրանքի նմուշները համաձայնացնել Գնորդի հետ, մատակարարման օրը համաձայնացնել Գնորդի հետ: Հեռ.՝ 010 599 699 (634)
Ապրանքների բաշխման ցանկը կտրամադրվի պայմանագրի ստորագրման հաջորդող աշխատանքային օրը: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կոնտեյներ տարան պատրաստված է պոլիպրոպիլենից՝ դիմացկուն մաքրող և ախտահանող լուծույթներից:
Տարայի ընդհանուր չափերը (LxWxH), մմ՝ (241×163×100)±10%, քաշը, կգ՝ 0,19±15%, ծավալը՝ 1±10%;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տեղադրումը, փորձարկումը իրականացվում է Վաճառողի կողմից: Մինչև մատակարարումը ներկայացված ապրանքի նմուշները համաձայնացնել Գնորդի հետ, մատակարարման օրը համաձայնացնել Գնորդի հետ: Հեռ.՝ 010 599 699 (634)
Ապրանքների բաշխման ցանկը կտրամադրվի պայմանագրի ստորագրման հաջորդող աշխատանքային օրը: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կշեռք - մեխանիկական հասակաչափ: Կշեռքները նախատեսված են սպորտային հաստատություններում սաների քաշը չափելու համար: Այս կշեռքները կդառնան անփոխարինելի օգնականներ բժշկական զննումների ժամանակ՝ շնորհիվ իրենց ճշգրտության և օգտագործման հեշտության։ Կշեռքները գործում են դասական մեխանիզմի միջոցով՝ սահող կշիռներով և ներկառուցված քաշվող բարձրության հաշվիչով: Թույլ է տալիս միաժամանակ չափել հիվանդի հասակը և քաշը: Առավելագույնը կարող է կշռել 160 կգ։ Հասակաչափի հետ միասին կշեռքը դառնում է հասակը և քաշը չափելու ամբողջական հավաքածու: Բարձրության մեխանիկական հաշվիչը նախագծված է այնպես, որ չափման արդյունքը միշտ լինի ձեր աչքի առաջ: Այն պատրաստված է դիմացկուն և գործնական անոդացված ալյումինից և հագեցված է ծալովի գլխիկով։ Քաշի սահմանը՝ 160 կգ: Հասակաչափ՝ 220 սմ, սարքի քաշը՝ 16,2 կգ, Լրացուցիչ՝ զրոյացման ֆունկցիա, տրանսպորտային անիվներ: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տեղադրումը, փորձարկումը իրականացվում է Վաճառողի կողմից: Մինչև մատակարարումը ներկայացված ապրանքի նմուշները համաձայնացնել Գնորդի հետ, մատակարարման օրը համաձայնացնել Գնորդի հետ: Հեռ.՝ 010 599 699 (634)
Ապրանքների բաշխման ցանկը կտրամադրվի պայմանագրի ստորագրման հաջորդող աշխատանքային օրը: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Ճնշաչափ Էլեկտրական ավտոմատ ուսի վրա ամրագրվող ճնշաչափ։ Գործող չափման սկզբունքը՝ օսցիլոմետրիկ մեթոդ։ Տեխնոլոգիա՝ ապահովում է մանչետի վրա օդի կարգավորման ավելի հարմար, ոչ չափազանց նոպա։ Տվյալների հիշողություն՝ մինչև 30 չափում (նշված է մի քանի աղբյուրում)։ Արյան ճնշման նորմերի գրաֆիկական ցուցիչ՝ ցույց է տալիս օգտագործողի ստացած արժեքների լրամշակումն ըստ նորմերի։ Ճնշման չափման միջակայք 0 ‑ 299 մմ рт. ստ. (կամ 20‑299 մմ рт. ստ.)։ Սրտի բաբախման / փուլսի չափման միջակայք	40 ‑ 180 բ/ր (удаր./րոպե)։ Ճշգրտություն	Ճնշման համար ±3 մմ рт. ստ., փուլսի համար ≤ 5%։ Մանչետի չափսը Ստանդարտ՝ 22–32 սմ։ Էլեկտրական սնուցում 4 × AA: Զրոյացում / ավտոմատ անջատում	Նշվում է ավտոմատ անջատման հնարավորություն այս մոդելում։
Ապրանքը պետք է լինի նոր և չօգտագործված: Ապրանքների տեղափոխումը, բեռնաթափումը, տեղադրումը, փորձարկումը իրականացվում է Վաճառողի կողմից: Մինչև մատակարարումը ներկայացված ապրանքի նմուշները համաձայնացնել Գնորդի հետ, մատակարարման օրը համաձայնացնել Գնորդի հետ: Հեռ.՝ 010 599 699 (634)
Ապրանքների բաշխման ցանկը կտրամադրվի պայմանագրի ստորագրման հաջորդող աշխատանքային օրը: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Ստետոսկոպի գլուխները 3 չափսի, որոնք տրամադրվում են 2 օրիգինալ թաղանթներով (մեծ և փոքր), ապահովում են բազմակողմանիություն: Յուրաքանչյուր թաղանթ կամ ստետոսկոպի գլուխը ծառայում է որոշակի նպատակի, և նրանք միասին ընդգրկում են կիրառման բոլոր ոլորտները, իսկ երկարացված V-աձև ձայնային խողովակները (56 սմ) չեն սահմանափակում շարժման ազատությունը: Կրկնակի գլխիկով ցինկապատ գլխի ժապավենով, երկարաձգված ձայնային խողովակով:
Ապրանքը պետք է լինի նոր և չօգտագործված: Ապրանքների տեղափոխումը, բեռնաթափումը, տեղադրումը, փորձարկումը իրականացվում է Վաճառողի կողմից: Մինչև մատակարարումը ներկայացված ապրանքի նմուշները համաձայնացնել Գնորդի հետ, մատակարարման օրը համաձայնացնել Գնորդի հետ: Հեռ.՝ 010 599 699 (634)
Ապրանքների բաշխման ցանկը կտրամադրվի պայմանագրի ստորագրման հաջորդող աշխատանքային օրը: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Ճնշաչափ մետաղական հարվածակայուն
Սարքի ճնշման չափիչների մաշտաբի բաժանումը 2 մմ է: Մանժետային խողովակը լատեքս, բռունցքը - երկարակյաց, բարձրորակ նեյլոնե բռունցք,
բռունցքի չափսը՝ 25,4 - 40,6 սմ, կոմպրեսիոն մանժետում օդի ճնշման չափման միջակայքը 20-300 մմ է:
Ապրանքը պետք է լինի նոր և չօգտագործված: Ապրանքների տեղափոխումը, բեռնաթափումը, տեղադրումը, փորձարկումը իրականացվում է Վաճառողի կողմից: Մինչև մատակարարումը ներկայացված ապրանքի նմուշները համաձայնացնել Գնորդի հետ, մատակարարման օրը համաձայնացնել Գնորդի հետ: Հեռ.՝ 010 599 699 (634)
Ապրանքների բաշխման ցանկը կտրամադրվի պայմանագրի ստորագրման հաջորդող աշխատանքային օրը: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էլեկտրոնային, չափման միջակայք ՝ ≈ 32 °C … 44 °C օրինակ՝ ±0.1 °C (35 °C‑39 °C տիրույթում)։ Չափերը և քաշը 125 մմ ×19 մմ×11 մմ, քաշը ~10 գ։
Ապրանքը պետք է լինի նոր և չօգտագործված: Ապրանքների տեղափոխումը, բեռնաթափումը, տեղադրումը, փորձարկումը իրականացվում է Վաճառողի կողմից: Մինչև մատակարարումը ներկայացված ապրանքի նմուշները համաձայնացնել Գնորդի հետ, մատակարարման օրը համաձայնացնել Գնորդի հետ: Հեռ.՝ 010 599 699 (634)
Ապրանքների բաշխման ցանկը կտրամադրվի պայմանագրի ստորագրման հաջորդող աշխատանքային օրը: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բուժօգնության գործիքներ (մկրատ 14.5սմ – 2 հատ, լանցետ 17.5սմ-2 հատ, պինցետ 14 սմ -2 հատ, սեղմիչ 14 սմ -2 հատ):
Ապրանքը պետք է լինի նոր և չօգտագործված: Ապրանքների տեղափոխումը, բեռնաթափումը, տեղադրումը, փորձարկումը իրականացվում է Վաճառողի կողմից: Մինչև մատակարարումը ներկայացված ապրանքի նմուշները համաձայնացնել Գնորդի հետ, մատակարարման օրը համաձայնացնել Գնորդի հետ: Հեռ.՝ 010 599 699 (634)
Ապրանքների բաշխման ցանկը կտրամադրվի պայմանագրի ստորագրման հաջորդող աշխատանքային օրը: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դատարկ պայուսակ՝ նյութը՝ ջրակայուն և դիմացկուն նեյլոն / պոլիեսթեր (սովորաբար 600d կամ 900d), գույնը՝ կարմիր, արտացոլող սպիտակ շերտերով (տեսանելիության համար), չափերը՝ մոտավորապես 45 × 25 × 30 սմ, քաշը՝ մոտ 1.2–1.5 կգ (դատարկ վիճակում) բաժիններ և գրպաններ՝ հիմնական կենտրոնական բաժին, կողային և առջևի գրպաններ ներքին բաժանումներ կամ մալուխային ամրակներ՝ բժշկական պարագաների համար, փակման համակարգ՝ երկկողմանի կայծակաճարմանդ, ձեռքի և ուսի ժապավեններ՝ կարգավորվող, փափուկ ձեռնակներով:
Ապրանքը պետք է լինի նոր և չօգտագործված: Ապրանքների տեղափոխումը, բեռնաթափումը, տեղադրումը, փորձարկումը իրականացվում է Վաճառողի կողմից: Մինչև մատակարարումը ներկայացված ապրանքի նմուշները համաձայնացնել Գնորդի հետ, մատակարարման օրը համաձայնացնել Գնորդի հետ: Հեռ.՝ 010 599 699 (634)
Ապրանքների բաշխման ցանկը կտրամադրվի պայմանագրի ստորագրման հաջորդող աշխատանքային օրը: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Բագրատունյաց 48, Հրանտ Շահինյանի անվան սպորտային, գեղարվեստական մարմնամարզության և ակրոբատիկայի օլիմպիական մանկապատանեկան մարզադպրոց ՊՈԱԿ և Հեծանվային սպորտի օլիմպիական մանկապատանեկան մարզադպրոց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Բագրատունյաց 48, Հրանտ Շահինյանի անվան սպորտային, գեղարվեստական մարմնամարզության և ակրոբատիկայի օլիմպիական մանկապատանեկան մարզադպրոց ՊՈԱԿ և Հեծանվային սպորտի օլիմպիական մանկապատանեկան մարզադպրոց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Բագրատունյաց 48, Հրանտ Շահինյանի անվան սպորտային, գեղարվեստական մարմնամարզության և ակրոբատիկայի օլիմպիական մանկապատանեկան մարզադպրոց ՊՈԱԿ և Հեծանվային սպորտի օլիմպիական մանկապատանեկան մարզադպրոց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Բագրատունյաց 48, Հրանտ Շահինյանի անվան սպորտային, գեղարվեստական մարմնամարզության և ակրոբատիկայի օլիմպիական մանկապատանեկան մարզադպրոց ՊՈԱԿ և Հեծանվային սպորտի օլիմպիական մանկապատանեկան մարզադպրոց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Բագրատունյաց 48, Հրանտ Շահինյանի անվան սպորտային, գեղարվեստական մարմնամարզության և ակրոբատիկայի օլիմպիական մանկապատանեկան մարզադպրոց ՊՈԱԿ և Հեծանվային սպորտի օլիմպիական մանկապատանեկան մարզադպրոց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Բագրատունյաց 48, Հրանտ Շահինյանի անվան սպորտային, գեղարվեստական մարմնամարզության և ակրոբատիկայի օլիմպիական մանկապատանեկան մարզադպրոց ՊՈԱԿ և Հեծանվային սպորտի օլիմպիական մանկապատանեկան մարզադպրոց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Բագրատունյաց 48, Հրանտ Շահինյանի անվան սպորտային, գեղարվեստական մարմնամարզության և ակրոբատիկայի օլիմպիական մանկապատանեկան մարզադպրոց ՊՈԱԿ և Հեծանվային սպորտի օլիմպիական մանկապատանեկան մարզադպրոց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Բագրատունյաց 48, Հրանտ Շահինյանի անվան սպորտային, գեղարվեստական մարմնամարզության և ակրոբատիկայի օլիմպիական մանկապատանեկան մարզադպրոց ՊՈԱԿ և Հեծանվային սպորտի օլիմպիական մանկապատանեկան մարզադպրոց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Բագրատունյաց 48, Հրանտ Շահինյանի անվան սպորտային, գեղարվեստական մարմնամարզության և ակրոբատիկայի օլիմպիական մանկապատանեկան մարզադպրոց ՊՈԱԿ և Հեծանվային սպորտի օլիմպիական մանկապատանեկան մարզադպրոց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