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տոներային և թանաքային քարթրիջների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տոներային և թանաքային քարթրիջների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տոներային և թանաքային քարթրիջների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տոներային և թանաքային քարթրիջների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պլոտերի համար, black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պլոտերի համար, color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HP Color LaserJet CP5225 Professional մոդելի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MF655Cdw գունավոր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7018C գունավոր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Պիգմենտային թանաք Epson L15160 մոդելի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L1300 մոդելի գունավոր թանաքային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L800/L805 մոդելի գունավոր թանաքային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i-SENSYS MF 463 մոդելի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i-SENSYS MF 443/445 և HP LaserJet M428 մոդելի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6310DN և HP LaserJet P2055d մոդելի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MF4550d և HP LaserJet  M1536dnf  մոդելի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2900 և HP LaserJet 1018 մոդելի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Mf 211/Mf 231 և HP LaserJet M127fn մոդելի տպիչների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HP LaserJet Pro MFP M130fn մոդելի տպիչի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6020B/6030B, Canon Mf 3010 և HP LaserJet P1102 մոդելի տպիչների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պլոտերի համար, black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36" պլոտերի համար, 38ml, black
Քարթրիջը պետք է արտադրված լինի պլոտերը արտադրող ընկերության կողմից:
Տուփի վրա պետք է առկա լինի պլոտերը արտադրող ընկերության հոլոգրաֆիկ ֆիրմային պիտակ, իդենտիֆիակացիոն կոդ և QR կոդ, որոնց սկանավորման  միջոցով հնարավոր է պարզել քարթրիջի իսկությունը:
Քարթրիջը պետք է ունենա առնվազն 12 ամիս պահպանման ժամկետ՝ մատակարարման օրվանից հաշված: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24711 և ISO/IEC 24712 ստանդարտների: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Ապրանքի տեղափոխումն ու բեռնաթափումն իրականացնում է Վաճառողը: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պլոտերի համար, color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36" պլոտերի համար, 29ml
Քարթրիջը պետք է արտադրված լինի պլոտերը արտադրող ընկերության կողմից:
Տուփի վրա պետք է առկա լինի պլոտերը արտադրող ընկերության հոլոգրաֆիկ ֆիրմային պիտակ, իդենտիֆիակացիոն կոդ և QR կոդ, որոնց սկանավորման  միջոցով հնարավոր է պարզել քարթրիջի իսկությունը:
Գույնը` կարմիր կամ կապույտ կամ դեղին։
Քարթրիջը պետք է ունենա առնվազն 12 ամիս պահպանման ժամկետ՝ մատակարարման օրվանից հաշված: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24711 և ISO/IEC 24712 ստանդարտների: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HP Color LaserJet CP5225 Professional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Color LaserJet CP5225 Professional  գունավոր տպիչի համար (չիպի առկայության դեպքում չիպը ներառյալ), առնվազն
7000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Գույնը` սև կամ կարմիր կամ կապույտ կամ դեղին`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19798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MF655Cdw գունավոր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i-SENSYS MF655Cdw գունավոր տպիչի համար (չիպի առկայության դեպքում չիպը ներառյալ), առնվազն
2300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Գույնը` սև կամ կարմիր կամ կապույտ կամ դեղին`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19798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7018C գունավոր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7018c գունավոր տպիչի համար (չիպի առկայության դեպքում չիպը ներառյալ), առնվազն
1000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Գույնը` սև կամ կարմիր կամ կապույտ կամ դեղին,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19798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Պիգմենտային թանաք Epson L15160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Պիգմենտային թանաք նախատեսված Epson L15160 գունավոր թանաքային տպիչի համար, Yellow or Cyan or Magenta or Black, առնվազն 70մլ տարողությամբ տարայով` 008 և/կամ 112 տարաներով:
Ապրանքները պետք է լինեն չօգտագործված, նոր և որակյալ: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L1300 մոդելի գունավոր թանաքային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նախատեսված Epson L1300 գունավոր թանաքային տպիչի համար, Yellow or Cyan or Magenta or Black, առնվազն 70մլ տարողությամբ տարայով։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L800/L805 մոդելի գունավոր թանաքային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նախատեսված Epson L800/810/850/1800 գունավոր թանաքային տպիչի համար, Yellow or Cyan or Magenta or  Black or Light Magenta or Light Cyan, առնվազն 70մլ տարողությամբ տարայով։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i-SENSYS MF 463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i-SENSYS MF 463 մոդելի տպիչի համար, առնվազն
10000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 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i-SENSYS MF 443/445 և HP LaserJet M428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i-SENSYS MF 443/445 և HP LaserJet M428 մոդելի տպիչների համար, առնվազն
10000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6310DN և HP LaserJet P2055d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LBP 6310DN և HP LaserJet P2055d
մոդելի տպիչների համար, առնվազն
6500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MF4550d և HP LaserJet  M1536dnf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MF4550d և HP LaserJet  M1536dnf մոդելի տպիչների համար, առնվազն
2100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2900 և HP LaserJet 1018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LBP 2900 և HP LaserJet 1018 մոդելի տպիչների
համար, առնվազն
2000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Mf 211/Mf 231 և HP LaserJet M127fn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Mf 211/Mf 231 և HP LaserJet M127fn մոդելի տպիչների համար, առնվազն
2200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HP LaserJet Pro MFP M130fn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HP LaserJet Pro MFP M130fn կամ HP LaserJet Pro MFP M132fn մոդելի տպիչների համար, առնվազն
1600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առդիր3:
Ապրանքները պետք է լինեն չօգտագործված, նոր 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6020B/6030B, Canon Mf 3010 և HP LaserJet P1102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LBP 6020B/6030B, Canon Mf 3010 և HP LaserJet P1102
մոդելի տպիչների համար, առնվազն
2000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գործարանում 100% տեստավորում անցած:
Տպագրության որակը և մգությունը պետք է  համապատասխանի միջազգային նորմերով ընդունված և իրականացվող թեստային նմուշներին։
Գույնը` սև,  փաթեթավորված անջրաթափանց պոլիէթիլային թաղանթով:
Տուփը պետք է պարունակի քարթրիջին վերաբերող  տեղեկատվություն (մակնիշ, քարթրիջին համապատասխանող տպիչի մակնիշներ):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Քարթրիջը պետք է ունենա անսահմանափակ երաշխիք օգտագործման պահից։
Վաճառողը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 ստանդարտին: Մատակարարված բոլոր ապրանքների օգտագործման ընթացքում տեխնիկական նկարագրին և բնութագրին չհամապատասխանող թերություններ հայտնաբերվելու դեպքում Վաճառողը պարտավոր է վերացնել թերությունները հայտի ներկայացմանը հաջորդող երկու աշխատանքային օրվա ընթացքում իր միջոցներով և իր հաշվին (նաև տեղափոխումը): Վաճառողը պետք է ապրանքի մատակարարումը իրականացնի ըստ Գնորդի էլեկտրոնային եղանակով ներկայացված հայտերի՝ (հայտի ներկայացմանը հաջորդող երկու աշխատանքային օրվա ընթացքում) ընդ որում, առաջին խմբաքանակի համար մատակարարումը պետք է իրականացվի ոչ շուտ քան պայմանագրի երկկողմ հաստատման օրվանից հաշված 20 օրացուցային օրվա ընթացքում։ Քարթրիջները պետք է տպեն լիարժեք, առանց տպագրության երանգների աղավաղումների, առանց տպման մգության կորստի. թեստային էջեր՝ առդիր1, առդիր2, առդիր 3:
Ապրանքները պետք է լինեն չօգտագործված, նոր և որակյալ: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365 օրացուցային օրվա ընթացքում, բայց ոչ շուտ քան 22.04․2026թ․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պլոտերի համար, black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DesignJet T630 պլոտերի համար, color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HP Color LaserJet CP5225 Professional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MF655Cdw գունավոր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7018C գունավոր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Պիգմենտային թանաք Epson L15160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L1300 մոդելի գունավոր թանաքային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L800/L805 մոդելի գունավոր թանաքային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i-SENSYS MF 463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i-SENSYS MF 443/445 և HP LaserJet M428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6310DN և HP LaserJet P2055d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MF4550d և HP LaserJet  M1536dnf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2900 և HP LaserJet 1018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Mf 211/Mf 231 և HP LaserJet M127fn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HP LaserJet Pro MFP M130fn մոդելի տպիչի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քարթրիջ Canon LBP 6020B/6030B, Canon Mf 3010 և HP LaserJet P1102 մոդելի տպիչների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