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8 մսուր-մանակապարտեզների բարձրախոսների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8 մսուր-մանակապարտեզների բարձրախոսների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8 մսուր-մանակապարտեզների բարձրախոսների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8 մսուր-մանակապարտեզների բարձրախոսների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կենտրոն (музыкальная колонка), Ներկառուցված բարձրախոսներ՝ առնվազն 2, հզորությունը՝ առնվազն 1000 Վտ, Նվագարկման միջակայքը՝ 30 Հց-ից մինչև 20000 Հց (-6dB) ներառյալ, Նվագարկման ձևաչափ` MP3, WMA, WAVE, Մուտքեր/ելքեր՝ Bluetooth, AUX (3.5mm), USB Type-A, Microphone input 6.3mm jack, Bluetooth տարբերակ՝ առնվազն 5.1, Պահանջվում է բռնակ (բռնելու տեղ) հեշտ տեղափոխելու համար, Անիվներ տեղափոխման համար՝ առնվազն 2, Սարքը պետք է լինի ջրակայուն՝ առնվազն IPx4, 100 - 240V AC, ~ 50/60Hz լարման հետ աշխատելու ունակություն, Քաշը՝ առավելագույնը 36 կգ: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