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Անխափան Սնուցման Աղբյուր (ԱՍԱ)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Անխափան Սնուցման Աղբյուր (ԱՍԱ)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Անխափան Սնուցման Աղբյուր (ԱՍԱ)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Անխափան Սնուցման Աղբյուր (ԱՍԱ)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  ամիս: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Uninterruptible Power Supply (UPS)
•	Անխափան Սնուցման Աղբյուր(ԱՍԱ) ոչ պակաս քան 120կՎԱ/96կՎտ/ Uninterruptible Power Supply (UPS) not less than 120kVA / 96kW
•	Իրական ժամանակում ԱՍԱ-ն նախատեսված է բժշկական /սարքավորման/ սարքավորումների անխափան սնուցումը ապահովելու համար /  The UPS is designed to provide uninterrupted power to the medical equipment
•	Մարտկոցների արկղը նախագծված է հատուկ ԱՍԱ-ի մարտկոցների համար/ The battery box is made specifically for UPS batteries
•	Մարտկոցները պետք է լինեն Lead acid խորը ցիկլի տեխնոլոգիայով չսպասարկվող, ոչ պակաս քան 10 տարվա աշխատանքի համար նախատեսված կյանքի տևողությամբ/ Batteries should be maintenance free Lead acid deep cycle technology, designed with not less than 10 years of lifetime.
•	Մարտկոցների քանակը՝ ոչ պակաս քան 32 հատ, ոչ պակաս քան 200ԱԺ հատուկ ԱՍԱ-ի համար մարտկոցներ/ Number of batteries not less than 32 pcs, not less than 200Ah each and special UPS batteries
•	Հզորություն՝ ոչ պակաս քան 120կՎԱ, ակտիվ հզորությունը՝ ոչ պակաս քան 96կՎտ/ Power not less than 120kVA, active power not less than 96kW
Մուտք./ Input:
•	Նոմինալ լարում՝ 380/400/415Վ, եռաֆազ + նեյտրալ + հողանցում/ Rated voltage 380/400 / 415V, three-phase + neutral + ground
•	Լարման տատանում տիրույթը՝ ոչ պակաս քան 285-ից մինչև 475 Վ տիրույթում/  Voltage fluctuation not less than in from 285 to 475 V range
•	Հաճախականության տիրույթ՝ ոչ պակաս քան 45-ից 65 Հց տիրույթում/  Frequency Range։ not less than in the 45 to 65 Hz range
•	Փոխակերպիչի տեսակը` RUIHUA SCR:  Եթե առաջարկվող սարքավորումը ունի համարժեք կամ ավելի բարձր տեխնիկական բնութագրեր, թույլատրելի է ներկայացնել այլ արտադրողների համապատասխան տարրերով լուծումներ՝ պայմանով, որ դրանք ապահովում են նույն կամ ավելի բարձր տեխնիկական և գործառնական ցուցանիշներ:/ Converter Type - RUIHUA SCR.  Note: if the proposed equipment has equivalent or higher technical characteristics, it is allowed to present solutions with corresponding elements from other manufacturers, provided that they provide the same or higher technical and operational characteristics.
•	Ընդհանուր հարմոնիկ շեղումը՝ ոչ ավել քան 35% (100% ոչ գծային բեռի դեպքում)/ Total harmonic distortion no more than 35% (at 100% non-linear load)
•	Մուքային հզորության գործակիցը՝ ոչ պակաս քան 0.8/ Input power factor not less than 0.8
•	Գեներատորին (չբալանսավորված բեռ) միանալու հնարավորություն/ Possibility of connection to the generator (unbalanced load)
Ելք./Output:
•	Նոմինալ հզորություն՝ ոչ պակաս քան 120 կՎԱ/ Rated power not less than 120 kVA
•	Ակտիվ հզորություն՝ ոչ պակաս քան 96կՎտ/  Active power not less than 96 kW
•	Հզորության գործակիցը՝ ոչ պակաս քան 0,8/ Power factor: not less than 0,8 
•	Լարում՝ 380Վ, 400Վ և 415Վ, եռաֆազ + նեյտրալ + հողանցում/  Voltage 380V, 400V and 415V, three-phase + neutral + ground
•	Լարման կարգավորումը՝ ոչ ավելի քան ±1%/  Voltage setting no more than ± 1%
•	Ընդհանուր հարմոնիկ շեղումը՝ ոչ ավելի քան 2% (գծային բեռի դեպքում), ոչ ավելի քան 5% (ոչ գծային բեռի դեպքում)/ Total harmonic distortion no more than 2% (with linear load), no more than 5% (with non-linear load)
•	Արդյունավետությունը օնլայն ռեժիմում՝ ոչ պակաս քան 90% (100% բեռի դեպքում)/ Online efficiency not less than 90% (at 100% load)
•	Ինվերտերի տեսակը` INFINEON IGBT: Եթե առաջարկվող սարքավորումը ունի համարժեք կամ ավելի բարձր տեխնիկական բնութագրեր, թույլատրելի է ներկայացնել այլ արտադրողների համապատասխան տարրերով լուծումներ՝ պայմանով, որ դրանք ապահովում են նույն կամ ավելի բարձր տեխնիկական և գործառնական ցուցանիշներ: / Inverter Type - INFINEON IGBT. Note: if the proposed equipment has equivalent or higher technical characteristics, it is allowed to present solutions with corresponding elements from other manufacturers, provided that they provide the same or higher technical and operational characteristics.
•	Գերբեռնվածություն՝ 110% բեռնվածության դեպքում ոչ պակաս քան 60 րոպե / 125% բեռնվածության դեպքում ոչ պակաս քան 10 րոպե / 150% բեռնվածության դեպքում ոչ պակաս քան 1 րոպե/ Overload: at 110% load not less than 60 min / at 125% load not less than 10 min / at 150% load not less than 1 min
•	Մարտկոցից սնուցման ժամանակ հաճախության կայունությունը՝ 50±0,1 Հց/ Frequency stability during battery power: 50 ± 0.1 Hz
•	Նոմինալ հաճախականություն՝ 50 Հց/ Rated frequency 50 Hz
Այլ տվյալներ./ Other information:
•	ԱՍԱ-ն պետք է կարողանա աշխատել 192Վ-384Վ տիրույթի (կառավարվող) մարտկոցների հաստատուն հոսանքից։/ The UPS must be able to operate on DC batteries with a range of 192V-384V (adjustable).
•	Մարտկոցների առավելագույն լիցքավորման հոսանքը՝ ոչ պակաս քան 30Ա/ Maximum battery charge current of not less than 30 A.
•	Անխափան սնուցման աղբյուրները պետք է ունենան SNMP քարտ - Անխափան սնուցման համակարգի (UPS) համար նախատեսված SNMP (Simple Network Management Protocol), որը հնարավորություն է տալիս հեռակա կերպով վերահսկել, կառավարել և կարգավորել անխափան սնուցման աղբյուրը (UPS) IP ցանցի միջոցով:/ UPS must have SNMP Card - An SNMP (Simple Network Management Protocol) card for a UPS  a network interface card that enables remote monitoring,  management, and configuration of an Uninterruptible Power Supply (UPS) over an IP network.  Touchscreen
•	Ստատիկ և ձեռքի զուգահոսագծի առկայություն/ Availability of static and manual bypass.
•	Սարքավորումը պետք է ունենա տեղեկատվական ցուցադրման համակարգ (կարող է օգտագործվել ինչպես touchscreen կառավարման վահանակ, այնպես էլ LCD ցուցադրիչ, պայմանով, որ ապահովում է համակարգի ամբողջական մոնիթորինգը և կառավարումը)՝  որը թույլ է տալիս վերահսկել սարքավորման հիմնական աշխատանքային պարամետրերը և իրականացնել համակարգի կառավարումը:/ The equipment must have an information display system (you can use both a touch control panel and an LCD display, provided that it provides full monitoring and control of the system), which allows you to monitor the main operating parameters of the equipment and carry out system management.
•	Իրադարձությունների պատմության գրանցման հնարավորություն/ Ability to record event history.
•	Մարտկոցների խելացի լիցքավորման համակարգ/ Intelligent charging system.
•	ԱՍԱ-ի աշխատանքային ջերմաստիճանը՝ 0-40°C/ UPS operating temperature range 0 to 40°C
•	ԱՍՍ-ի արտաքին չափսերը` ոչ ավելի քան ԵxԼxԲ 950x800x1800 մմ/ External dimensions (no more than indicated) UPS WxDxH 980x800x1800 mm
•	UPS-ը պետք է համապատասխանի հետևյալ նվազագույն ստանդարտներին՝ IEC/EN62040-1, IEC/EN60950-1, IEC/EN 62040-2, IEC61000-4-2, IEC61000-4-3, IEC61000-4-4, IEC61000-4-5, IEC61000-4-6, IEC61000-4-8 / EN60950-1, IEC/EN 62040-2, IEC61000-4-2, IEC61000-4-3, IEC61000-4-4, IEC61000-4-5, IEC61000-4-6, IEC61000-4-8            
Լրակազմ և պարագաներ./Set and accessories:
•	Տեղադրում և մեկնարկ/ Installation and start-up
•	Աշխատակազմի ուսուցում տեղում/ On site staff training
•	Օգտագործման ձեռնարկ հայերեն կամ անգլերեն կամ ռուսերեն/ User manual in armenian or in english or in russian
•	Սարքավորումը պետք է լինի նոր, չօգտագործված/ Equipment must be new, unused
•	Լրակազմը ներառում է բոլոր անհրաժեշտ լրացուցիչ սարքերը և պարագաները, որոնք անհրաժեշտ են լիարժեք գործունեության համար/ The kit includes all the necessary additional devices and accessories for the full operation of the equipment
•	Մոնտաժային նյութերի, մալուխների առկայություն անհրաժեշտ համակարգի տեղադրման համար/ Availability of mounting materials, cables for the installation of the necessary system
•	ԱՍԱ-ի տեղադրման սենյակում համապատասխան եռաֆազ անջատիչի տեղադրում և ԱՍԱ-ից մինչ այդ անջատիչի համապատասխան մալուխի տեղադրում/ Installing a suitable three-phase switch in the UPS installation room and installing a suitable cable from the UPS to this switch
•	Երաշխիքը՝ ոչ պակաս քան 36 ամիս/ Warranty not less than 36months for the UPS System
Որակի վկայականներ (առկայություն). / Quality Certificates (Availability):
•	1. ISO9001/ISO14001/ISO45001 կամ համարժեք/ ISO9001/ISO14001/ISO45001 or equivalent
2. CE (directive 2014/30 EU) EN62040-1 կամ համարժեք, / CE (directive 2014/30 EU) EN62040-1 or equivalent,
3. CE (directive 2014/35 EU) EN62040-2 կամ համարժեք/ CE (directive 2014/35 EU) EN62040-2 or equivalent  
•	Մատակարարը պետք է լինի ապրանքանիշի պաշտոնական ներկայացուցիչը, որպեսզի արտադրողի հետ ունենա պաշտոնական և կայուն համագործակցություն, ինչը անհրաժեշտ է սարքավորումների երաշխիքային սպասարկման, տեխնիկական աջակցման, պահեստամասերի մատակարարման և երկարաժամկետ սպասարկում ապահովելու համար, ինչպես նաև ներկայացնի համապատասխանության վկայական ապրանքի արտադրողի կողմից։/ The supplier must be an official representative of the brand in order to have an official and stable cooperation with the manufacturer, which is necessary for equipment warranty service, technical support, spare parts supplies and long-term maintenance, as well as provide a certificate of conformity from the manufacturer of the product.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պայմանագիրը կնքելուց հետո մինչև 30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 Uninterruptible Power Supply (UPS) //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