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2026.03.11 </w:t>
      </w:r>
      <w:r w:rsidR="006C39BF">
        <w:rPr>
          <w:rFonts w:ascii="Calibri" w:hAnsi="Calibri" w:cstheme="minorHAnsi"/>
          <w:i w:val="0"/>
          <w:lang w:val="af-ZA"/>
        </w:rPr>
        <w:t xml:space="preserve"> « N </w:t>
      </w:r>
      <w:r w:rsidR="00C1151F" w:rsidRPr="00C1151F">
        <w:rPr>
          <w:rFonts w:ascii="Calibri" w:hAnsi="Calibri" w:cstheme="minorHAnsi"/>
          <w:i w:val="0"/>
          <w:lang w:val="af-ZA"/>
        </w:rPr>
        <w:t>02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ՔՀ-ԷԱՃԱՊՁԲ-26/02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г. Каджарана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Сюникская область,г.Каджаран,ул.Лернагорцнера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ноутбуков для нужд муниципалитета Каджаран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Լիա Աբելյան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kajaranfinance@gmail.com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093789769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г. Каджарана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ՔՀ-ԷԱՃԱՊՁԲ-26/02</w:t>
      </w:r>
      <w:r>
        <w:rPr>
          <w:rFonts w:ascii="Calibri" w:hAnsi="Calibri" w:cstheme="minorHAnsi"/>
          <w:i/>
        </w:rPr>
        <w:br/>
      </w:r>
      <w:r>
        <w:rPr>
          <w:rFonts w:ascii="Calibri" w:hAnsi="Calibri" w:cstheme="minorHAnsi"/>
          <w:szCs w:val="20"/>
          <w:lang w:val="af-ZA"/>
        </w:rPr>
        <w:t>2026.03.11 </w:t>
      </w:r>
      <w:r>
        <w:rPr>
          <w:rFonts w:ascii="Calibri" w:hAnsi="Calibri" w:cstheme="minorHAnsi"/>
          <w:i/>
          <w:szCs w:val="20"/>
          <w:lang w:val="af-ZA"/>
        </w:rPr>
        <w:t xml:space="preserve">N </w:t>
      </w:r>
      <w:r>
        <w:rPr>
          <w:rFonts w:ascii="Calibri" w:hAnsi="Calibri" w:cstheme="minorHAnsi"/>
          <w:szCs w:val="20"/>
          <w:lang w:val="af-ZA"/>
        </w:rPr>
        <w:t>02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г. Каджарана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г. Каджарана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ноутбуков для нужд муниципалитета Каджаран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ноутбуков для нужд муниципалитета Каджаран</w:t>
      </w:r>
      <w:r>
        <w:rPr>
          <w:rFonts w:ascii="Calibri" w:hAnsi="Calibri" w:cstheme="minorHAnsi"/>
          <w:b/>
          <w:lang w:val="ru-RU"/>
        </w:rPr>
        <w:t xml:space="preserve">ДЛЯ НУЖД  </w:t>
      </w:r>
      <w:r>
        <w:rPr>
          <w:rFonts w:ascii="Calibri" w:hAnsi="Calibri" w:cstheme="minorHAnsi"/>
          <w:b/>
          <w:sz w:val="24"/>
          <w:szCs w:val="24"/>
          <w:lang w:val="af-ZA"/>
        </w:rPr>
        <w:t>Муниципалитет г. Каджарана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ՔՀ-ԷԱՃԱՊՁԲ-26/02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kajaranfinance@gmail.com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ноутбуков для нужд муниципалитета Каджаран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4.79</w:t>
      </w:r>
      <w:r>
        <w:rPr>
          <w:rFonts w:ascii="Calibri" w:hAnsi="Calibri" w:cstheme="minorHAnsi"/>
          <w:szCs w:val="22"/>
        </w:rPr>
        <w:t xml:space="preserve"> драмом, евро </w:t>
      </w:r>
      <w:r>
        <w:rPr>
          <w:rFonts w:ascii="Calibri" w:hAnsi="Calibri" w:cstheme="minorHAnsi"/>
          <w:lang w:val="af-ZA"/>
        </w:rPr>
        <w:t>439.27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г. Каджарана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"ՔՀ-ԷԱՃԱՊՁԲ-26/02"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г. Каджарана*(далее — Заказчик) процедуре закупок под кодом ՔՀ-ԷԱՃԱՊՁԲ-26/02*.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 Каджарана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- 09426045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- 900315202151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"ՔՀ-ԷԱՃԱՊՁԲ-26/02"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г. Каджарана*(далее — Заказчик) процедуре закупок под кодом ՔՀ-ԷԱՃԱՊՁԲ-26/02*.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 Каджарана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- 09426045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- 900315202151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ՔՀ-ԷԱՃԱՊՁԲ-26/02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/նոթբուք/ ՝ 302112003
նախընտրելի բրենդ,մոդել	Asus VivoBook X1605VA-SH2411 OLED կամ համարժեք
էկրան	16 դյույմ, 1920x1200 FullHD+
պրոցեսոր	Core i9-13900H (հոսքեր՝ 20, 2.6-5.4 ԳԳց) կամ ավելի  
SSD	512 ԳԲ կամ ավելի 
RAM	16 ԳԲ կամ ավելի
գրաֆիկա	Intel Iris Plus Graphics
աուդիո	Sonic Master
մուտք/Ելք	AUX, MicroSD, Type-C, USB 2.0, USB 3.0, HDMI
տեսախցիկ	720HD կամ ավելի 
USB-բնիկներ	2 կամ ավելի
օպերացիոն համակարգ	Dos 
սենսորային էկրան	ոչ պարտադիր
  Ապարանքը պետք է լինի նոր և չօգտագործված: 
Երաշխիքային ժամկետը պետք է լինի առնվազն 365 օրացույցային օր:
 Մատակարարումը և բեռնաթափումը պահեստ իրականացվում է Վաճառողի կողմից: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Каджаран, Лернагорцнери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подписания контракта до 21-го дня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