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ԿՄՀՔ-ԷԱՃԱՊՁԲ-26/18</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Հրազդանի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Կենտրոն , վարչական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Հրազդանի համայնքապետարանի 2026 թվականի կարիքների համար «ԿՄՀՔ-ԷԱՃԱՊՁԲ-26/18» ծածկագրով ավտոգրեյդերի, բեռնիչի ձեռքբերման նպատակով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Աստղիկ Գյուրջյան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093455493</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a.gyurjyan@keystone.am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Հրազդանի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ԿՄՀՔ-ԷԱՃԱՊՁԲ-26/18</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Հրազդանի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Հրազդանի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Հրազդանի համայնքապետարանի 2026 թվականի կարիքների համար «ԿՄՀՔ-ԷԱՃԱՊՁԲ-26/18» ծածկագրով ավտոգրեյդերի, բեռնիչի ձեռքբերման նպատակով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Հրազդանի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Հրազդանի համայնքապետարանի 2026 թվականի կարիքների համար «ԿՄՀՔ-ԷԱՃԱՊՁԲ-26/18» ծածկագրով ավտոգրեյդերի, բեռնիչի ձեռքբերման նպատակով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ԿՄՀՔ-ԷԱՃԱՊՁԲ-26/18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a.gyurjyan@keystone.am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Հրազդանի համայնքապետարանի 2026 թվականի կարիքների համար «ԿՄՀՔ-ԷԱՃԱՊՁԲ-26/18» ծածկագրով ավտոգրեյդերի, բեռնիչի ձեռքբերման նպատակով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Ավտոգրեյդեր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Բեռնիչ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13</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377.59</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4.8168</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438.31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2026.03.25.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ԿՄՀՔ-ԷԱՃԱՊՁԲ-26/18</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Հրազդանի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ԿՄՀՔ-ԷԱՃԱՊՁԲ-26/18</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ԿՄՀՔ-ԷԱՃԱՊՁԲ-26/18</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ԿՄՀՔ-ԷԱՃԱՊՁԲ-26/18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ԿՄՀՔ-ԷԱՃԱՊՁԲ-26/18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«ԿՄՀՔ-ԷԱՃԱՊՁԲ-26/18»*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Կոտայքի մարզ Հրազդանի քաղաքապետարան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ԿՄՀՔ-ԷԱՃԱՊՁԲ-26/18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Հրազդանի ՏԳԲ 900122001606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«ԿՄՀՔ-ԷԱՃԱՊՁԲ-26/18»*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«ԿՄՀՔ-ԷԱՃԱՊՁԲ-26/18»*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ԿՄՀՔ-ԷԱՃԱՊՁԲ-26/18*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ԿՄՀՔ-ԷԱՃԱՊՁԲ-26/18</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«ԿՄՀՔ-ԷԱՃԱՊՁԲ-26/18»*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ԿՄՀՔ-ԷԱՃԱՊՁԲ-26/18*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15</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Ավտոգրեյդեր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հավելված 2,հավելված 3.1 և հավելված 4 կցվում է կից ֆալով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հավելված 2,հավելված 3.1 և հավելված 4 կցվում է կից ֆալով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Հրազդան, Սահմանադրության հրապարակ, 1 վարչական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 նախատեսվելուց հետո համապատասխան համաձայնագրի կնքման պահից 120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Հրազդան, Սահմանադրության հրապարակ, 1 վարչական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 նախատեսվելուց հետո համապատասխան համաձայնագրի կնքման պահից 120 օրացույցային օրվա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