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2026.03.04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ԿՄՀՔ-ԷԱՃԱՊՁԲ-26/18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РА Котайкская область Муниципальное образование Раздан</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Центр, административное здание</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Приглашение к электронному аукциону под кодом «ԿՄՀՔ-ԷԱՃԱՊՁԲ-26/18» на приобретение автогрейдера и погрузчика для нужд муниципалитета города Раздан на 2026 год.</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Աստղիկ Գյուրջյան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a.gyurjyan@keystone.am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093455493</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РА Котайкская область Муниципальное образование Раздан</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ԿՄՀՔ-ԷԱՃԱՊՁԲ-26/18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2026.03.04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РА Котайкская область Муниципальное образование Раздан</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РА Котайкская область Муниципальное образование Раздан</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Приглашение к электронному аукциону под кодом «ԿՄՀՔ-ԷԱՃԱՊՁԲ-26/18» на приобретение автогрейдера и погрузчика для нужд муниципалитета города Раздан на 2026 год.</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Приглашение к электронному аукциону под кодом «ԿՄՀՔ-ԷԱՃԱՊՁԲ-26/18» на приобретение автогрейдера и погрузчика для нужд муниципалитета города Раздан на 2026 год.</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РА Котайкская область Муниципальное образование Раздан</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ԿՄՀՔ-ԷԱՃԱՊՁԲ-26/18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a.gyurjyan@keystone.am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Приглашение к электронному аукциону под кодом «ԿՄՀՔ-ԷԱՃԱՊՁԲ-26/18» на приобретение автогрейдера и погрузчика для нужд муниципалитета города Раздан на 2026 год.</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2</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Автогрейдер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Погрузчик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13</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377.59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4.8168</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438.31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2026.03.25.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ԿՄՀՔ-ԷԱՃԱՊՁԲ-26/18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РА Котайкская область Муниципальное образование Раздан</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ԿՄՀՔ-ԷԱՃԱՊՁԲ-26/18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ԿՄՀՔ-ԷԱՃԱՊՁԲ-26/18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ԿՄՀՔ-ԷԱՃԱՊՁԲ-26/18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РА Котайкская область Муниципальное образование Раздан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"ԿՄՀՔ-ԷԱՃԱՊՁԲ-26/18"*</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"ԿՄՀՔ-ԷԱՃԱՊՁԲ-26/18"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ԿՄՀՔ-ԷԱՃԱՊՁԲ-26/18*.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ԿՄՀՔ-ԷԱՃԱՊՁԲ-26/18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"ԿՄՀՔ-ԷԱՃԱՊՁԲ-26/18"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ԿՄՀՔ-ԷԱՃԱՊՁԲ-26/18*.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ԿՄՀՔ-ԷԱՃԱՊՁԲ-26/18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ԿՄՀՔ-ԷԱՃԱՊՁԲ-26/18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Автогрейдер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а также Приложение 2, Приложение 3.1 и Приложение 4 прилагаются к настоящему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Погрузчик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а также Приложение 2, Приложение 3.1 и Приложение 4 прилагаются к настоящему файлу.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ԿՄՀՔ-ԷԱՃԱՊՁԲ-26/18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Раздан, площадь Конституции, 1, административное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календарных дней с момента заключения соответствующего соглашения после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Раздан, площадь Конституции, 1, административное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календарных дней с момента заключения соответствующего соглашения после выделения финансовых средств.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ԿՄՀՔ-ԷԱՃԱՊՁԲ-26/18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ԿՄՀՔ-ԷԱՃԱՊՁԲ-26/18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ԿՄՀՔ-ԷԱՃԱՊՁԲ-26/18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