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գրատախտակի և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գրատախտակի և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գրատախտակի և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գրատախտակի և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7.73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Գրատախտակ՝ Անկյունագիծը՝ 233,68 սմ (82")Դյույմ կամ ավելին,Ակտիվ պրոեկտման տարածքը՝ առնվազն 1608.15 × 1128.15 մմ, մակերեսը մետաղա-կերամիկական հարվածակայուն,Ասպեկտի հարաբերակցություն 4: 3, Սենսորի լուծաչափը՝ 32767(w) x32767(d) Հպումների քանակը 10 Արձագանքման ժամանակը 8 մ/վ;Կուրսորի արագությունը՝ մինչև 180 կետ/վրկ;Հոսանքի մատակարարումը՝ USB 2,USB 3, համատեղելի ծրագրեր Window 10;11 MacOS ։ Աշխատանքային ջերմաստիճանը 0 ℃  35 ℃՛,միաժամանակ մեկ և ավելի երեխա,աշակերտ աշխատելու հնարավորություն, նկարելու պատկերի տեղաշարժելու ձեռքի, ինտերակտիվ մատիտի,ցուցիչի օգնությամբ։ Գրատախտակը իր մեջ պետք է ներառի պատի ամրակ (8 հատ), գրիչների և ցուցիչի սկուտեղ, USB մալուխ (5 մ), գրիչներ (2 հատ ցուցիչ կարգավորվող), սկավառակ ծրագրով ռուսերեն,  և անգլերեն լեզուներով, տեղադրման հրահանգներ, օգտագործողի ձեռնարկ ռուսերենև անգլերեն լեզվով, երաշխիքային քարտ։Պրոեկտոր՝Տեսակ՝ DLP, 3D-ի հնարավորություն` այո, Ֆորմատ՝ 16:9,16:10,4:3 հնարավորություններ, Կետայնություն՝ WXGA(1024x768),  Աջակցվող լուծաչափ՝ VGA-ից (640 x 480) մինչև FullHD (1920 x 1080) պիքս. ներառյալ, Գույների քանակ՝ մինչև 1.07 մլրդ ներառյալ, Լուսավորություն՝ առնվազն 3800 Lm, Կոնտրաստ՝22000:1, Աղմուկի մակարդակ՝ առավելագույնը 31 dB,Պատկերի կարգավորումներ՝ Օպտիկական խոշորացում 1.1x, թվային խոշորացում ՝ 0.8x-2.0x;Սեղանաձև պրոյեկցիայի ուղղահայաց կարգավորում±40° ներառյալ, Նախատեսված առավելագույն հեռավորությունը էկրանից՝ 8 մ ներառյալ, Նվազագույն հեռավորությունը էկրանից՝ 1,19 մ ներառյալ, Նախատեսված էկրանի առավելագույն անկյունագիծ՝ 700 սմ, Լամպի պիտանելիություն՝ 5000 ժ ստանդարտ ռեժիմոմ, աշխատանքային ժամանակը (ժամերով) SuperEco ռեժիմում՝ 15000ժ;Ինտերֆեյս՝ HDMI, VGA, RCA, mini jak ,RS 232 մուտք, 3.5 մմ աուդիո Էլեկտրասնուցում, էներգիայի սպառում՝ առավելագույնը 190 Վտ: Առաստաղին ամրացնելու հնարավորություն՝ այո։ Ներառված պարագաներ - պրոյեկտորի կախիչ կարգավորվող համապատասխան առաստաղի բարձրության, մալուխ HDMI cable 15մ ,հոսանքի միացման լարը՝ համապատասխան,  ՀՀ ստանդարտներին հոսանքի աղբյուր 220V-240V/ 50-60Hz (Power cord with schuko plug)։ Ապրանքները պետք է լինեն նոր` չօգտագործված: Մատակարարը պետք է իրականացնի նաև տեղադրման և ծրագրային կարգավորման    աշխատանքները։Երաշխիքային ժամկետը գրատախտակի և պրոեկտորի համար՝ առնվազն 730 օր։ Երաշխիքային ժամկետում գտնվող ապրանքների տեղափոխումը սերվիս կենտրոն և վերադարձը գնորդին պետք է իրականացվի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Պրոցեսոր՝   առավելագույն հաճախականությունը (մինչև 4.1 ԳՀց, 4 միջուկ, 8թել) Օպերատիվ հիշողություն՝ առնվազն 4GB RAM DDR5 ներքին հիշողություն՝ 256 GB NVMe PCIe   Էկրանի չափը և որակը՝ 15.6″ FHD (1920×1080) Full HD էկրանի ծածկույթը hակափայլ Wi-Fi 6E +BT 5.3,Միակցիչներ և պորտեր առնվազն՝ HDMI միացքներ՝ 1USB 3.2 Gen1 միացքների քանակը՝2 USB Type-C™ միացքների քանակը՝ 1
RJ-45 ։ Ներկառուցված վեբ տեսախցիկ HD որակի, առնվազն 3 MP : Բարձրախոսներ Միկրոֆոն , Ստեղնաշարը լուսավորվող (backlight), մատնահետքի սկաներ,  մարտկոցը լիթիում-իոնային, իրանի  նյութը՝ մետաղ / պլաստիկ։ Օպերացիոն համակարգը՝ Windows 11 pro 64 bit լիցենզիոն:Պարտադիր գույն  /սև  մոխրագույն կամ  արծաթափայլ/:  Կոմպլեկտավորումը և փաթեթավորումը գործարանային: 
Ապրանքների երաշխիքային ժամկետ՝  730 օր գնորդի կողմից ապրանքն ընդունվելու օրվան հաջորդող օրվանից։ Պայմանագրի
կատարման փուլում Պետք է ներկայացնի  ՀՀ-ում հավատարմագրված առնվազն երկու սերվիս կենտրոնի տվյալները: Մատակարարման փուլում պետք է ներկայացնի նաև Manufacture Authorization Form (MAF կամ DAF) փաստաթուղթը, որը հաստատում է, որ ապրանքը պաշտոնապես ներմուծվել է Հայաստան և ենթակա է սպասարկման պաշտոնական սերվիս կենտրոնում։ Ապրանքների տեղափոխումը, բեռնաթափումը, տեղադրումը և/կամ հավաքումը, փորձարկումը իրականացվում է Վաճառողի կողմից իր միջոցների հաշվին։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Համակարգչի իրանը` գույնը սև, ATX ,E-ATX դիմացի հատվածում առնվազն 1 հատ USB2.0 և 2 հատ USB3.0 պորտեր, դիմային հատվածը` ցանց` լավագույն օդափոխություն ապահովելու համար, իրանի ներսում ,2հատ 3.5”, 2 հատ 2.5” սարքեր տեղադրելու հնարավորություն: Սնուցման սարքը իրանի ներքևում ամրացնելու հնարավորություն: Հոսանքի լարը CEE7 ստանդարտի 750w 80 PLUS 12 սմ հիդրավլիկ կրող օդափոխիչով էլ սնուցիչ, օդափոխություն Իրանի հովացուցիչCase cooler2X120մմ: մայրական սալիկ Առնվազն x5 USB Առնվազն x1 HDMI x1 DisplayPort,1 порт USB 3.2 Gen 1 Type-C®, 5 աուդիո խցիկներ, M.2x3հատ ,  x4 PCIe4.0 , 4 x SATA 6Gb/s պորտեր, Intel® Optane™ հիշողության աջակցություն Օպերատիվ հիշողություն առնվազն մինչև 128ԳԲ ընդլայնվելու հնարավորությամբ,Ներկառուցվա ծ WiFi 6 AX (a/b/g/n/ac/ax)  Bluetooth 5.3, 1x RJ-45 LAN, ինտերնետ2.5գբ/վ: Պրոցեսոր՝Ինտեգրված գրաֆիկա,   միջուկների քանակը նվազագույնը 6 հոսքերի քանակը 12,նվազագույն բազային հաճախականությունը 3․2GHz  Առավելագույն տուրբո հաճախականությունը 4,6GHz, հովացման համակարգի պահանջները ոչ պակաս 180 tdb, Օպերատիվ հիշողությունը՝ Առնվազն 2x8ԳԲ ծավալը նվազագույնը 16ԳԲ, DDR4, SSD nvme կուտակիչ նվազագույնը 256ԳԲ Կարդալ/գրել 3500/3000 ՄԲ/վրկ արագություն,Կոշտ սկավառակ HDD 1TB sata 6 Գբ/վ, USB ստեղնաշար և USB մկնիկ ստեղնաշարը մեմբրանային ստեղների քանակը104, մկնիկ 1200DPI Կոճակների քանակը 3։ Ապրանքը պետք է լինի նոր,չօգտագործված: Ապրանքների մատակարարումը, բեռնաթափումը պահեստ իրականացնում է Վաճառողը: Երաշխիքային ժամկետն ապրանքի մատակարաումից հաշված 365 օր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