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կենցաղային տեխնիկայի ձեռքբերման նպատակով ՀԱԱՀ-ԷԱՃԱՊՁԲ-26/29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կենցաղային տեխնիկայի ձեռքբերման նպատակով ՀԱԱՀ-ԷԱՃԱՊՁԲ-26/29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կենցաղային տեխնիկայի ձեռքբերման նպատակով ՀԱԱՀ-ԷԱՃԱՊՁԲ-26/29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կենցաղային տեխնիկայի ձեռքբերման նպատակով ՀԱԱՀ-ԷԱՃԱՊՁԲ-26/29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կշեռք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համաձայն տեխնիկական բնութագրում նշված ժամկետի: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առնվազն 11 կգ տարողությամբ, պտույտների արագությունը՝ առնվազն 1400պտ/ր: Էներգաարդյունավետության դաս՝ A։ Ծրագրերի քանակը՝ առնվազն 13։ Շարժիչի տեսակը՝ ինվերտոր։ 
Լվացման ժամանակ աղմուկը՝ առավելագույնը 52(դԲ)։ Էկրանի առկայությամբ, WiFi: Լարումը՝ 220-240Վ լարման, 50-60Հց հաճախականության: Գույնը՝ ըստ պատվիրատուի պահանջի:
Երաշխիքային ժամկետը առնվազն՝ 12 ամիս: 
Մատակարարումը և բեռնաթափումը պահանջվող վայր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
Աշխատանքային մակերեսը՝  կերամիկա
Հզորությունը առնվազն 2600 Վտ
Ջրի տարողության ծավալը առնվազն՝ 320 մլ
Գոլորշու հարված՝ առնվազն 120(գր)
Առկա է ինքնամաքրման և հակաթիլային համակարգ
Երաշխիքային ժամկետը առնվազն 1 տարի
Տեսքը և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կշեռք, մարտկոցով, շարժական, առնվազն 50 գրամ, առավելագույնը 150կգ կշռման սահմանով: Հարթակի չափսը՝ 30*40: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կշեռք, առավելագույն կշռման չափը՝ 150 կգ, մինիմալը՝ 100 գր, անճշտությունը առավելագույնը 50գր։ Կշեռքի չափսերը առնվազն՝ 50*40սմ։ LCD էկրանի առկայությամբ։ Սնուցումը 220Վ, ինչպես նաև մարտկոցով։ Առկա է մետաղյա հարթակ կշռման համար։ Էկրանը տեղակայված է կշեռքին ամրացված ձողի վրա, ունի առնվազն 3 LCD էկրան, ինչպես նաև առկա է առնվազն 20 նիշ պարունակող սեղմակներ։ Գործողությունները ցուցադրվում է վահանակի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