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Շերտավարագույրի կտորները պատրաստված են պոլիէսթերից, ներկված և ներծծված հատուկ բաղադրության նյութերով՝ արևից պաշտպանելու համար, լայնությունը կազմում է 13սմ.: Ալյումինե ձողի պատի հաստությունը 1մմ է, չափսերը 45x25 մմ: Շերտավարագույրի ծանրոցները պատրաստված են միաձույլ PVC և մետաղական համաձուլվածքով: Ծանրոցները միացված են նախատեսված հատուկ շղթայով, որը շերտավարագույրի շերտերը միացնում են միմյանց, ծանրոցի 1 հատը կշռում է մոտ 52 գր.: Շերտավարագույրի բացվող-փակվող և պտտվող մասերը աշխատում է հատուկ մեխանիզմով: Գույնը՝ պատվիրատույի և մատակարարի խորհրդակցությամբ և համաձայնությամբ՝ լսարանների կամ աշխատասենյակների պատերին համահունչ: Երաշխիքային ժամկետ ապրանքը ընդունելու պահից առնվազն 365 օրացուցային օր: Պարտադիր պայման՝ ապրանքը պետք է լինի չօգտագործված: Չափագրումը և տեղադրումը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լինում են ալումինե քիվով, պոլիեստեր տեսակի մգեցվող, լուսաանթափանց` 70-80 %, արևից չքայքայվող կտորից, հավաքվում են վերև և ներքև. Կառավարվում են կողքի շղթայի միջոցով՝ չափագրումով և տեղադրումով: 1մ ընդունել 1քառ.մ:  Երաշխիքային ժամկետ ապրանքը ընդունելու պահից առնվազն 365 օրացուցային օր: Պարտադիր պայման՝ ապրանքը պետք է լինի չօգտագործված: Չափագրումը և տեղադրումը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մետաղական  նիկելապատ հինգ թևանի խաչուկով և սիլիկոնե անիվներով։ Պաստառը թիկնակում երեսապատված է  ցանցով իսկ նստատեղում ցանցապատ ամուր կտորով: Արմնկակալները պլաստմասե 5սմ լայնությամբ՝ ամրացված նստատեղի տակից և թիկնակի հետևից մաժամանակ։ Արմնկակալների բարձրությունը նստատեղից ՝ 22սմ, արմնկակալների միջև հեռավորությունը   55սմ։Նստատեղը կազմված է 1.5մմ հաստությամբ նրբատախտակից և 45մմ հաստությամբ 35 խտության սպունգից , պաստառապատված է բարձրորակ ցանցապատ կտորով։Նստատեղի լայնքը՝ 46սմ ամենալայն հատվածում,խորությունը՝47սմ։ Թիկնակը պլաստմասե՝ ներքևում լրացուցիչ էրգոնոմիկ դետալով։Թիկնակի բարձր. նստատեղից 47,5սմ,  լայնությունը 42սմ, հատակից մինչև նստատեղ 44,5սմ է: Քաշի սահմանափակում՜ նվազագույնը 90կգ.: Մեխանիզմը բարձրացող իջնող և մեկ աշխատանքային դիրքում ֆիքսելու հնարավորությամբ։ Ապրանքի արտաքին տեսքը և գույնը նախապես համաձայնեցնել պատվիրատուի հետ։ Ապրանքի տեղափոխումը ավտոտրանսպորտով, բեռնաթափումը՝ բանվորական ուժով կատարվում է մատակարարի կողմից:  Երաշխիք՝ ապրանքը ընդունելու օրվանից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կարկասը մետաղական, մետաղի հաստությունը առնվազն 1.3մմ, աթոռի ընդհանուր կմախքը պատրաստված է մեկ ամբողջական կտորից՝ եռակցումով, նստատեղը և թիկնակը փափուկ սպունգից, որը երեսպատված է ամուր կտորով, նստստեղի խորությունը 43-45 սմ, լայնությունը՝ 48-54սմ, թիկնակի բարձրությունը՝ 33-35սմ, լայնությունը՝ 46-48սմ, նստատեղի տակ և թիկնակի հետևի մասերում ամբողջովին պտուտակներով ամրացված լինի դեկորատիվ պլաստմասե շերտով, իսկ մետաղական կարկասի վերջույթները փակված լինեն պլաստմասե դեկորատիվ խցաններով, նստատեղի և հենակի գույնը՝ պատվիրատուի և մատակարարի խորհրդակցությամբ և համաձայնությամբ: Ռուսական, Եվրապական արտադրության կամ համարժեքը: Ապրանքի տեղափոխումը ավտոտրանսպորտով, բեռնաթափումը՝ բանվորական ուժով կատարվում է մատակարարի կողմից:  Երաշխիք՝ ապրանքը ընդունելու օրվանից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22 օրվա ընթացքում բայց ոչ ուշ քան 20.12.26թ.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22 օրվա ընթացքում բայց ոչ ուշ քան 20.12.26թ.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օրվա ընթացքում բայց ոչ ուշ քան 20.12.26թ.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օրվա ընթացքում բայց ոչ ուշ քան 20.12.26թ.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