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Աղբյուր (ԱՍԱ)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Աղբյուր (ԱՍԱ)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Աղբյուր (ԱՍԱ)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Աղբյուր (ԱՍԱ)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  ամիս: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Uninterruptible Power Supply (UPS)
•	Անխափան Սնուցման Աղբյուր(ԱՍԱ) ոչ պակաս քան 120կՎԱ/96կՎտ/ Uninterruptible Power Supply (UPS) not less than 120kVA / 96kW
•	Իրական ժամանակում ԱՍԱ-ն նախատեսված է բժշկական /սարքավորման/ սարքավորումների անխափան սնուցումը ապահովելու համար / The UPS is designed to provide uninterrupted power to the medical equipment
•	Մարտկոցների արկղը նախագծված է հատուկ ԱՍԱ-ի մարտկոցների համար/ The battery box is made specifically for UPS batteries
•	Մարտկոցները պետք է լինեն Lead acid խորը ցիկլի տեխնոլոգիայով չսպասարկվող, ոչ պակաս քան 10 տարվա աշխատանքի համար նախատեսված կյանքի տևողությամբ/ Batteries should be maintenance free Lead acid deep cycle technology, designed with not less than 10 years of lifetime.
•	Մարտկոցների քանակը՝ ոչ պակաս քան 32 հատ, ոչ պակաս քան 200ԱԺ հատուկ ԱՍԱ-ի համար մարտկոցներ/ Number of batteries not less than 32 pcs, not less than 200Ah each and special UPS batteries
•	Հզորություն՝ ոչ պակաս քան 120կՎԱ, ակտիվ հզորությունը՝ ոչ պակաս քան 96կՎտ/ Power not less than 120kVA, active power not less than 96kW
Մուտք./ Input:
•	Նոմինալ լարում՝ 380/400/415Վ, եռաֆազ + նեյտրալ + հողանցում/ Rated voltage 380/400 / 415V, three-phase + neutral + ground
•	Լարման տատանում տիրույթը՝ ոչ պակաս քան 285-ից մինչև 475 Վ տիրույթում/  Voltage fluctuation not less than in from 285 to 475 V range
•	Հաճախականության տիրույթ՝ ոչ պակաս քան 45-ից 65 Հց տիրույթում/  Frequency Range։ not less than in the 45 to 65 Hz range
•	Փոխակերպիչի տեսակը`   SCR RUIHUA (Չինաստան) կամ SCR Infenon Technologies (Գերմանիա) կամ  SCR Semikron Danfoss (Գերմանիա):  /Converter type: SCR RUIHUA (China) or SCR Infenon Technologies (Germany) or SCR Semicron Danfoss (Germany)
•	Ընդհանուր հարմոնիկ շեղումը՝ ոչ ավել քան 35% (100% ոչ գծային բեռի դեպքում)/ Total harmonic distortion no more than 35% (at 100% non-linear load)
•	Մուքային հզորության գործակիցը՝ ոչ պակաս քան 0.8/ Input power factor not less than 0.8
•	Գեներատորին (չբալանսավորված բեռ) միանալու հնարավորություն/ Possibility of connection to the generator (unbalanced load)
Ելք./Output:
•	Նոմինալ հզորություն՝ ոչ պակաս քան 120 կՎԱ/ Rated power not less than 120 kVA
•	Ակտիվ հզորություն՝ ոչ պակաս քան 96կՎտ/  Active power not less than 96 kW
•	Հզորության գործակիցը՝ ոչ պակաս քան 0,8/ Power factor: not less than 0,8 
•	Լարում՝ 380Վ, 400Վ և 415Վ, եռաֆազ + նեյտրալ + հողանցում/  Voltage 380V, 400V and 415V, three-phase + neutral + ground
•	Լարման կարգավորումը՝ ոչ ավելի քան ±1%/  Voltage setting no more than ± 1%
•	Ընդհանուր հարմոնիկ շեղումը՝ ոչ ավելի քան 2% (գծային բեռի դեպքում), ոչ ավելի քան 5% (ոչ գծային բեռի դեպքում)/ Total harmonic distortion no more than 2% (with linear load), no more than 5% (with non-linear load)
•	Արդյունավետությունը օնլայն ռեժիմում՝ ոչ պակաս քան 90% (100% բեռի դեպքում)/ Online efficiency not less than 90% (at 100% load)
•	Ինվերտերի տեսակը` INFINEON IGBT (Գերմանիա) կամ Fuji Electric IGBT (Ճապոնիա) կամ  Semikron Danfoss IGBT (Գերմանիա): /  Inverter type: INFINEON IGBT (Germany) or Fuji Electric IGBT (Japan) or Semicron Danfoss IGBT (Germany).
•	Գերբեռնվածություն՝ 110% բեռնվածության դեպքում ոչ պակաս քան 60 րոպե / 125% բեռնվածության դեպքում ոչ պակաս քան 10 րոպե / 150% բեռնվածության դեպքում ոչ պակաս քան 1 րոպե/ Overload: at 110% load not less than 60 min / at 125% load not less than 10 min / at 150% load not less than 1 min
•	Մարտկոցից սնուցման ժամանակ հաճախության կայունությունը՝ 50±0,1 Հց/ Frequency stability during battery power: 50 ± 0.1 Hz
•	Նոմինալ հաճախականություն՝ 50 Հց/ Rated frequency 50 Hz
Այլ տվյալներ./ Other information:
•	ԱՍԱ-ն պետք է կարողանա աշխատել 192Վ-384Վ տիրույթի (կառավարվող) մարտկոցների հաստատուն հոսանքից։/ The UPS must be able to operate on DC batteries with a range of 192V-384V (adjustable).
•	Մարտկոցների առավելագույն լիցքավորման հոսանքը՝ ոչ պակաս քան 30Ա/ Maximum battery charge current of not less than 30 A.
•	Անխափան սնուցման աղբյուրները պետք է ունենան SNMP քարտ - Անխափան սնուցման համակարգի (UPS) համար նախատեսված SNMP (Simple Network Management Protocol), որը հնարավորություն է տալիս հեռակա կերպով վերահսկել, կառավարել և կարգավորել անխափան սնուցման աղբյուրը (UPS) IP ցանցի միջոցով:/ UPS must have SNMP Card - An SNMP (Simple Network Management Protocol) card for a UPS  a network interface card that enables remote monitoring,  management, and configuration of an Uninterruptible Power Supply (UPS) over an IP network.  Touchscreen
•	Ստատիկ և ձեռքի զուգահոսագծի առկայություն/ Availability of static and manual bypass.
•	Սարքավորումը պետք է ունենա տեղեկատվական ցուցադրման համակարգ (կարող է օգտագործվել ինչպես touchscreen կառավարման վահանակ, այնպես էլ LCD ցուցադրիչ, պայմանով, որ ապահովում է համակարգի ամբողջական մոնիթորինգը և կառավարումը)՝  որը թույլ է տալիս վերահսկել սարքավորման հիմնական աշխատանքային պարամետրերը և իրականացնել համակարգի կառավարումը:/ The equipment must have an information display system (you can use both a touch control panel and an LCD display, provided that it provides full monitoring and control of the system), which allows you to monitor the main operating parameters of the equipment and carry out system management.
•	Իրադարձությունների պատմության գրանցման հնարավորություն/ Ability to record event history.
•	Մարտկոցների խելացի լիցքավորման համակարգ/ Intelligent charging system.
•	ԱՍԱ-ի աշխատանքային ջերմաստիճանը՝ 0-40°C/ UPS operating temperature range 0 to 40°C
•	ԱՍՍ-ի արտաքին չափսերը` ոչ ավելի քան ԵxԼxԲ 950x800x1800 մմ/ External dimensions (no more than indicated) UPS WxDxH 980x800x1800 mm
•	UPS-ը պետք է համապատասխանի հետևյալ նվազագույն ստանդարտներին՝ IEC/EN62040-1, IEC/EN60950-1, IEC/EN 62040-2, IEC61000-4-2, IEC61000-4-3, IEC61000-4-4, IEC61000-4-5, IEC61000-4-6, IEC61000-4-8 / EN60950-1, IEC/EN 62040-2, IEC61000-4-2, IEC61000-4-3, IEC61000-4-4, IEC61000-4-5, IEC61000-4-6, IEC61000-4-8            
Լրակազմ և պարագաներ./Set and accessories:
•	Տեղադրում և մեկնարկ/ Installation and start-up
•	Աշխատակազմի ուսուցում տեղում/ On site staff training
•	Օգտագործման ձեռնարկ հայերեն կամ անգլերեն կամ ռուսերեն/ User manual in armenian or in english or in russian
•	Սարքավորումը պետք է լինի նոր, չօգտագործված/ Equipment must be new, unused
•	Լրակազմը ներառում է բոլոր անհրաժեշտ լրացուցիչ սարքերը և պարագաները, որոնք անհրաժեշտ են լիարժեք գործունեության համար/ The kit includes all the necessary additional devices and accessories for the full operation of the equipment
•	Մոնտաժային նյութերի, մալուխների առկայություն անհրաժեշտ համակարգի տեղադրման համար/ Availability of mounting materials, cables for the installation of the necessary system
•	ԱՍԱ-ի տեղադրման սենյակում համապատասխան եռաֆազ անջատիչի տեղադրում և ԱՍԱ-ից մինչ այդ անջատիչի համապատասխան մալուխի տեղադրում/ Installing a suitable three-phase switch in the UPS installation room and installing a suitable cable from the UPS to this switch
•	Երաշխիքը՝ ոչ պակաս քան 36 ամիս/ Warranty not less than 36months for the UPS System
Որակի վկայականներ (առկայություն). / Quality Certificates (Availability):
•	1. ISO9001/ISO14001/ISO45001 կամ համարժեք/ ISO9001/ISO14001/ISO45001 or equivalent
2. CE (directive 2014/30 EU) EN62040-1 կամ համարժեք, / CE (directive 2014/30 EU) EN62040-1 or equivalent,
3. CE (directive 2014/35 EU) EN62040-2 կամ համարժեք/ CE (directive 2014/35 EU) EN62040-2 or equivalent  
•	Մատակարարը պետք է պատշաճ կերպով ապահովի սարքավորումների երաշխիքային սպասարկումը, տեխնիկական աջակցումը, պահեստամասերի մատակարարումը /  The supplier must properly ensure the warranty service of the equipment, technical support, and the supply of spare parts.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պայմանագիրը կնքելուց հետո մինչև 30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