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дома и санитарно-гигиенических принадлежностей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ՔԱՌՅԱՆ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ԼՄԱՀ-ԷԱՃԱՊՁԲ-26/5</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дома и санитарно-гигиенических принадлежностей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дома и санитарно-гигиенических принадлежностей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дома и санитарно-гигиенических принадлежностей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 գրամ, երկարությունը (85-90) սմ, ավլող մասի լայնքը (35-40)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պոչով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մլ, գլխամասում կաթոցքային մեխանիզմ, նիտրալ կամ ծովային հոտ, TEO ,SELLA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500գ-ից մինչև 1000գ  զանգվածներով: Անվտանգությունը, մակնշումը և փաթեթավորումը՝ ՀՀ 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չափածրարված 1լ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Ապակիների լվացման միջոց Չափածրարված 500մլ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1250գր զանգվածով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շոր մոխրագույն 80*100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մաքրման շոր միկրոֆիբրա  40*40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Սեղանի   4հտնց,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երկշերտ, չափսը՝ 15*4,7*11սմ, թղթի 1մ2 մակերեսի զանգվածը՝20գ, խոնավություը՝7.0%, 200 հատանոց տուփերով, փափուկ թղթից:Անվտանգությունը, մակնշումը և փաթեթավորումը ըստ ՀՀ կառավարության 2006թ. Հոկտեմբերի 19-ի Հ.1546-Ն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անձեռոցիկ   (72հատ)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5 լ տարաներով, տեղական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Չափածրարված 450 մլ տարողությունով: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մաքրողմիջոցների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I տիպի ՝ չափերը ըստ պատվիրատուի, հաստությունը՝0.6-0.9մմ,  ըստ ԳՕՍՏ 20010-93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հոտավետ հոտազերծիչ՝ դեզադոր, 300մլ, Փակ սենյակի հոտի թարմացման համար, վակումային բալոնիկով, թարմ ծաղկային բուրմունքով։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սպիրալ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Գլանափաթեթի լայնությունը 90-110սմ,, երկ. 65մ,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փաթեթավորումը և մակնշումը` ըստ ՀՀ կառավարության 2006 թ. Հոկտեմբերի 19-ի N 1546-Ն որոշմամբ հա6ստատված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60 լ, 20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20 լ, 30 հատ/փաթեթում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Պլաստմասսայե, մզիչով, 8-10 լ տարողության, ՀՍՏ 124-2007, անվտանգությունը, մակնշումը և փաթեթավորումը` ըստ ՀՀ կառավարության 2005 թվականի մայիսի 25-ի N 679-Ն որոշմամբ հաստատված‚  պոլիմերային և դրանց հիմքով պլաստմասսայե արտադրանքների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20 Վտ հզորությամբ, կոթառը` E27 տիպի, 180 Վ լարման,  լամպերի վրա համանուն ֆիրմայի նշագրմամբ: Անվտանգությունը` ըստ ԳՕՍՏ 28712-90-ի և ՀՀ կառավարության 2005 թ. փետրվարի 3-ի N 150-Ն որոշմամբ հաստատված` ցածր լարման էլեկտրասարքավորումներին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130 սմ, հումքը՝ բնական փայտ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 Андраника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երկկոնտակտանի, ուղղահայաց, 20 Վտ, 12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