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2026.03.12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ԲԿԳԿ-ԷԱՃԱՊՁԲ-26/12</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Բարձրագույն կրթության և գիտության կոմիտե</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Օրբելի եղբայրների փողոց 22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Բարձրագույն կրթության և գիտության կոմիտեի կարիքների համար գիտական սարքերի և սարքավորումների ձեռքբերման նպատակով ԲԿԳԿ-ԷԱՃԱՊՁԲ-26/12 ծածկագրով ընթացակարգի հայտարարություն և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Անահիտ Առաքելյան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 98389689 (ներքին՝05)</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a.arakelyan@promotion.am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Բարձրագույն կրթության և գիտության կոմիտե</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ԲԿԳԿ-ԷԱՃԱՊՁԲ-26/12</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2026.03.12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Բարձրագույն կրթության և գիտության կոմիտե</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Բարձրագույն կրթության և գիտության կոմիտե</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Բարձրագույն կրթության և գիտության կոմիտեի կարիքների համար գիտական սարքերի և սարքավորումների ձեռքբերման նպատակով ԲԿԳԿ-ԷԱՃԱՊՁԲ-26/12 ծածկագրով ընթացակարգի հայտարարություն և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Բարձրագույն կրթության և գիտության կոմիտե</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Բարձրագույն կրթության և գիտության կոմիտեի կարիքների համար գիտական սարքերի և սարքավորումների ձեռքբերման նպատակով ԲԿԳԿ-ԷԱՃԱՊՁԲ-26/12 ծածկագրով ընթացակարգի հայտարարություն և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ԲԿԳԿ-ԷԱՃԱՊՁԲ-26/12</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a.arakelyan@promotion.am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Բարձրագույն կրթության և գիտության կոմիտեի կարիքների համար գիտական սարքերի և սարքավորումների ձեռքբերման նպատակով ԲԿԳԿ-ԷԱՃԱՊՁԲ-26/12 ծածկագրով ընթացակարգի հայտարարություն և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Կենսաբանական փորձարկումների միկրոպլանշետային սպեկտրոմետր՝ համակցված լվացման համակարգով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Հատիկի անալիզատոր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1.2 Սույն ընթացակարգի շրջանակում, ընտրված մասնակցի առաջարկության հիման վրա, կհատկացվի կանխավճար` ներքոհիշյալ չափով և ժամկետներում`</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Կանխավճարի հատկացման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առավելագույն չափը (տոկոս)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(ամիսը, տարեթիվը)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ընտրված մասնակցի առաջարկած գնի երեսուն տոկոսի չափով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կանխավճարի չափով կանխավճարի ապահովման ներկայացման օրվանից առավելագույնը 10 աշխատանքային օրվա ընթացքում 
                    </w:t>
              </w:r>
            </w:p>
          </w:tc>
        </w:tr>
      </w:tbl>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Ընդ որում կանխավճարի հատկացումը ընտրված մասնակցին կտրամադրվի սույն հրավերի 1-ին մասի 10.5 կետով սահմանված պայմաններով, իսկ կանխավճարի մարումը կիրականացվի կնքվելիք պայմանագրով սահմանված կարգով:</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377.54</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4.6847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432.7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2026.03.30. 10:00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10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Բարձրագույն կրթության և գիտության կոմիտե</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ԲԿԳԿ-ԷԱՃԱՊՁԲ-26/12</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ԲԿԳԿ-ԷԱՃԱՊՁԲ-26/12</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«ԲԿԳԿ-ԷԱՃԱՊՁԲ-26/12»*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Բարձրագույն կրթության և գիտության կոմիտե*  (այսուհետ` Պատվիրատու) կողմից կազմակերպված` ԲԿԳԿ-ԷԱՃԱՊՁԲ-26/12*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Բարձրագույն կրթության և գիտության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- 02704199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- 900011045565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«ԲԿԳԿ-ԷԱՃԱՊՁԲ-26/12»*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Բարձրագույն կրթության և գիտության կոմիտե*  (այսուհետ` Պատվիրատու) կողմից կազմակերպված` ԲԿԳԿ-ԷԱՃԱՊՁԲ-26/12*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Բարձրագույն կրթության և գիտության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- 02704199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- 900011045565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Հավելված 4.2</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«ԲԿԳԿ-ԷԱՃԱՊՁԲ-26/12»*  ծածկագրով</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Էլեկտրոնային աճուրդի հրավերի</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ԵՐԱՇԽԻՔ N __________</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(կանխավճարի ապահովում)</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1.Սույն երաշխիքը (այսուհետ՝ երաշխիք) հանդիսանում է Բարձրագույն կրթության և գիտության կոմիտե</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(այսուհետ՝ բենեֆիցիար) և ________________________________(այսուհետ՝ պրինցիպալ) միջև</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ընտրված մասնակցի անվանումը</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կնքվելիք N_____________________________ պայմանագրով նախատեսված  կանխավճարի</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կնքվելիք պայմանագրի համարը</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տրամադրման շրջանակում պայմանագրով նախատեսված պարտավորությունների (այսուհետ՝ երաշխավորված պարտավորություններ) կատարման ապահովում:</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2. Երաշխիքով_____________________________________________(այսուհետ՝ երաշխիք տվող</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երաշխիքը տվող բանկի անվանումը</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անձ) անվերապահորեն պարտավորվում է բենեֆիցիարի՝ սույն երաշխիքով սահմանված կարգով և ժամկետում</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ներկայացված պահանջով (այսուհետ՝ պահանջ) բենեֆիցիարին վճարել_________________________________</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գումարը թվերով և տառերով</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(այսուհետ՝ երաշխիքի գումար)՝ պահանջն ստանալուց տասը աշխատանքային օրվա ընթացքում:   Վճարումը</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կատարվում է բենեֆիցիարի_________________________________հաշվեհամարին փոխանցման միջոցով:</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հաշվեհամարը</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3. Սույն երաշխիքն անհետկանչելի է:</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5. Երաշխիքը գործում է թողարկման պահից և ուժի մեջ է բենեֆիցիարի և պրինցիպալի միջև կնքվելիք N___________________________</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կնքվելիք պայմանագրի համարը</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պայմանագիրն ուժի մեջ մտնելու օրվանից մինչև _______________________ 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____________________ էլեկտրոնային փոստի հասցեին։</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1) N_____________________________________________պայմանագրի, ներառյալ նաև դրանում կատարված</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կնքվելիք պայմանագրի համարը</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կատարված փոփոխությունների, լրացուցիչ համաձայնագրերի պատճենները.</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2) բենեֆիցիարի կողմից պայմանագիրը միակողմանի լուծելու մասին</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www.procurement.am</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հասցով գործող տեղեկագրում հրապարակած ծանուցումը:</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8. Երաշխիք տվող անձը մերժում է բենեֆիցիարի պահանջը, եթե`</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1) պահանջը կամ կից փաստաթղթերը չեն համապատասխանում սույն երաշխիքի պայմաններին.</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2) պահանջը ներկայացվել է երաշխիքով սահմանված ժամկետի ավարտից հետո:</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10. Սույն երաշխիքի նկատմամբ կիրառվում են Հայաստանի Հանրապետության քաղաքացիական օրենսգրքի համապատասխան դրույթները:</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Գործադիր մարմնի ղեկավար___________________________________</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__________________________________________________________</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ամիսը, ամսաթիվը, տարեթիվը</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ԲԱՐՁՐԱԳՈՒՅՆ ԿՐԹՈՒԹՅԱՆ ԵՎ ԳԻՏՈՒԹՅԱՆ ԿՈՄԻՏԵԻ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3.2 Պայմանագրի գնից` մինչև               ՀՀ դրամը, Գնորդը փոխանցում է Վաճառողի բանկային հաշվին` որպես կանխավճար։ Կանխավճարի մարումն իրականացվում է հանձնման-ընդունման արձանագրությունների հիման վրա կատարվող վճարումներից նվազեցումներ (պահումներ) կատարելու ձևով։ Ընդ որում մինչև կանխավճարի ամբողջական մարումը, Վաճառողին վճարումներ չեն կատարվում: 7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730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__</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35121341/509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Կենսաբանական փորձարկումների միկրոպլանշետային սպեկտրոմետր՝ համակցված լվացման համակարգով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Բարձր ճշգրտություն և հուսալիություն
- Սարքն ունի բարձրորակ օպտիկական համակարգ, որը նվազեցնում է շեղումները և ապահովում է ճշգրիտ արդյունքներ։
- Սարքն օգտագործում է ճշգրիտ լուսաբաշխիչ և դետեկտորներ, որոնք ապահովում են կայուն, կրկնելի չափումներ նույնիսկ ցածր կոնցենտրացիաների դեպքում։
Ճշգրտությունը համեմատելի է բարձր դասի լաբորատոր սարքավորումների հետ։
2. Օգտագործման հարմարություն
- Ավտոմատ սկանավորում և նմուշների նույնականացում շտրիխ կոդով։
- Վերացնում է մարդկային սխալի գործոնը՝ նմուշների սխալ նույնականացման կամ տեղադրման պարագայում։
- Տաքացման ազդեցության վերահսկում։ Որոշ փորձարկումների ժամանակ նույնիսկ լույսի աղբյուրի ջերմությունը կարող է ազդել արդյունքի վրա։ Նախագծված լինի այդ ռիսկերից խուսափելու համար։
- Պլաստինների ճշգրիտ դիրքավորում։ Սարքի մեխանիկական կառուցվածքը ապահովում է նմուշների ճշգրիտ և վերարտադրելի դիրքավորում ընթերցման ժամանակ։ 
- Սենսորային էկրանի առկայություն՝ համակարգչից անկախ գործարկման հնարավորությամբ։ 
- Ներկառուցված ծրագրակազմ՝ ELISA վերլուծության, սպիտակուցների և ԴՆԹ-ի քանակական գնահատում, ստանդարտ կորերի կառուցման և տվյալների մշակման համար։
3. Լայն ալիքների ընտրություն
- Թույլ է տալիս ստանալ տվյալներ լայն ալիքային տիրույթում, ինչը մեծացնում է վերլուծության ճշգրտությունն ու տարբերակման ունակությունը՝ հատկապես բարդ նմուշների դեպքում։ 
- Ճառագայթային երկարությունների լայն տիրույթ՝ 200–1000 նմ։
4. Արագ ընթերցում
- 96-պլատային ընթերցում մեկ ալիքի վրա՝ կատարվում է առավելագույնը 6 վայրկյանում:
- 384-պլատային ընթերցում մեկ ալիքի վրա՝ կատարվում է առավելագույնը 10 վայրկյանում:
- Արագությունն ու տվյալների մշակման արդյունավետությունը բարձր են՝ համեմատած ավելի հին կամ ձեռքով կառավարվող մոդելների հետ։ 
- Սարքն օգտագործում է մոնոխրոմատորային օպտիկական համակարգ, որը թույլ է տալիս ճշգրիտ ալիքի ընտրություն՝ առանց ֆիլտրերի կարիքի։ 
Այս հատկությունների շնորհիվ այն հարմար է տարբեր կիրառությունների համար՝ սկսած ELISA թեստերից մինչև սպիտակուցների և ԴՆԹ-ի քանակական գնահատում: 
5. Տվյալների պահպանում և փոխանցում
- Wi-Fi և ամպային կապակցման հնարավորություններ՝ տվյալների կիսման և հեռահար հասանելիության համար։ 
- Ծրագրային վերահսկողություն (SkanIt software)
– Ընդլայնված տվյալների մշակման և համեմատական վերլուծության գործիքներ, որոնք նվազեցնում են սխալ մեկնաբանության հավանականությունը և ապահովում են ստանդարտացված արդյունքներ։
6. Նորաձև և կոմպակտ դիզայն
- Համեմատաբար կոմպակտ է և տեղ է խնայում լաբորատորիայում։
- Ճկուն է տեղադրման հարցում՝ հնարավոր է տեղափոխել տարբեր բաժինների միջև։
- Կաբելների ու միացումների թաքնված դասավորություն։ 
- Ներկառուցված շտրիխ կոդ սկաներ (կախված տարբերակից)։
- Նմուշների բեռնման դռնակ՝ հստակ սահմանված ուղղությամբ։ 
- Կոճակների նվազեցված քանակ՝ հպումով կառավարում։
Միջավայրի վերահսկողությունը՝ ինկուբացիա +2-50°C
Ֆիլտրի տարողությունը՝ 5
Ֆիլտրի ալիքի երկարության միջակայքը՝ 340/400-750 նմ (ABS)
Գործիքների կառավարումը՝ Տեղական սենսորային էկրան, համակարգչային ծրագրակազմ
Թափահարումը՝ գծային
Աջակցվող լաբորատոր սարքավորումներ՝ 6-ից 384-խոռոչային թիթեղներ, 60-, 72-, 96-խոռոչային միկրոթիթեղներ
Լվացող սարք
1. Ավտոմատացված ճշգրիտ լվացում
- Ըստ փորձի պահանջների ունի հարմարեցվող լվացման արձանագրություններ (Wash Protocols): 
- Համատեղելի է U- և V-ձև հատակով պլաստինների օգտագործման համար։ 
2. Պոմպային համակարգի հուսալիություն
- Սարքն ունի լուծույթի մատակարարման  պոմպ (dispense pump), որը կարևոր է բաղադրիչ է հեղուկի ճշգրիտ մատակարարում ապահովելու համար դեպի յուրաքանչյուր փոսիկ (well)՝ հավասար և վերահսկվող հոսքով։ 
- Պոմպային համակարգի առկայությունը հնարավորություն է տալիս իրականացնել  կրկնելի, ճշգրիտ լվացում՝ ապահովելով ավտոմատացված, մաքուր աշխատանքային միջավայր։ 
– Աշխատում է կարգավորվող հոսքով՝ տարբեր լվացման արձանագրությունների համար։
- Ունի նաև վակուումային համակարգ, որն ապահովում է օգտագործված հեղուկի արդյունավետ հեռացումը։
– Հաջողությամբ աշխատում է U և V-ձև հատակով պլաստինների հետ՝ նվազագույն մնացորդային հեղուկով։
- Սարքն ունի աղբի հայտնաբերման սենսոր (Waste level detection)
– Վակուումային հեռացված հեղուկը գնում է թափոնային տարա, որի լցվածությունը վերահսկվում է սենսորով՝ կանխելով արտահոսքը։
3. Վակուումային ներծծման հուսալիություն (vacuum aspiration) 
- Հեռացնում է հեղուկը առանց փոսիկը վնասելու
- Հնարավոր է կարգավորել ներծծման ժամանակը և խորությունը՝ ըստ պլաստինի տեսակի և արձանագրության
- Չի թողնում մնացորդային հեղուկ՝ նպաստում է ELISA-ի ճշգրիտ արդյունքներին
- Ունի սենսորներ աղբի վերահսկման համար՝ եթե թափոնային տարան լցված է, սարքը տեղեկացնում է
4․ Ծականի առավելությունները
- Ունի հատուկ կառուցվածք․ ներարկման և ներծծման մխոցները տեղակայված են կողք կողքի՝ խուսափելու համար շփումից կամ խառնաշփոթից։
- Կարգավորվող խորություն՝ թույլ է տալիս ճշգրտել ծականի իջեցման մակարդակը՝ ըստ պլաստինի տիպի (U, V կամ flat)
- Հեշտ մաքրում և սպասարկում
– Ծականը հնարավոր է մաքրել հատուկ ծրագիրով կամ ձեռքով՝ ըստ կարիքների։
4. Օգտագործման հարմարություն
- Ունի օգտագործման ինտերֆեյս։ Ինտուիտիվ կառավարման համակարգ՝ LCD էկրանով։
- Ունի ներկառուցված վակուումային համակարգ
- Աղբի մակարդակի հայտնաբերում (waste detection)՝ լցվածության վերահսկման համար։ 
– Հարմար է ELISA-ի համար, ունի նույն չափերի 96-փոսանոց պլաստինների աջակցություն։
– Ապահովում է համատեղելիություն ինչպես տվյալների հոսքի, այնպես էլ մեխանիկական ձևաչափերի մակարդակով, ինչը դարձնում է այն իդեալական լուծում ELISA թեստերի ամբողջական ավտոմատացման համար, ապահովելով բարձր արդյունավետություն, ժամանակի խնայողություն և տվյալների ճշգրտություն։                           
                                                                                                                                                                                                                                                                                         Գործիքի կառավարում՝ տեղական սենսորային էկրան, համակարգչային ծրագիր
Ռեակտիվների քանակը՝ 1-3
Գործընթացներ՝ օպտիմալացված բջջային լվացում
Աջակցվող լաբորատոր սարքավորումներ՝ 24-ից 384 խորանարդիկ թիթեղներ
Լվացքի/բաշխիչի ընտրանքներ՝ վակուումային ֆիլտրացիա, կենսամագնիսական բաժանում 
Առաջարկվող մոդելներ՝ Thermo Scientific Multiskan SkyHigh (լվացող ապարատը՝ Thermo Wellwash Versa), Accuris Smart Reader (լվացող ապարատը՝ Accuris Smart), BioTek ELx800 (լվացող ապարատը՝ BioTek 405 TS): Երաշխիքային ժամկետ 2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35121340/505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Հատիկի անալիզատոր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Պորտատիվություն և շարժունակություն
Սարքը կոմպակտ է, հարմար է տեղում օգտագործման համար՝ ֆերմայում, պահեստում կամ հնձման պահին։
Աշխատում է 100-240 VAC / 12V / 10A։
2. Լայն վերլուծական հնարավորություններ
Չափում է մի շարք ցուցանիշներ՝ Խոնավություն, սպիտակուց, սոսնձանյութ, յուղ, օսլա, մոխիր, W  ինդեքս, և անգամ զելենության ինդեքս։
Աջակցում է ավելի քան 20 տեսակի մշակաբույսերի՝ ցորեն, գարի, եգիպտացորեն, բրինձ, սոյա, արևածաղիկ և այլն։
3. Բարձր ճշգրտություն
Մոնոխրոմատորային սկանավորում 790–1064 նմ տիրույթում՝ շատ ավելի ճշգրիտ, քան ֆիլտրային մոդելներում։
Սպեկտրալ որոշման ճշգրտությունը՝ 0.1 նմ, կրկնելիությունը՝ 0.02 նմ։
4. Օգտագործման հարմարություն և ինտուիտիվ ինտերֆեյս
Ունի գունավոր սենսորային էկրան, պարզ մենյու, միանգամից տեսանելի արդյունքներ։
Կառավարում՝ տեղային լեզուներով (ռուսերեն, անգլերեն և այլ)։
Ներկառուցված տերմոտպիչ, ինչպես նաև Wi-Fi, USB և ամպային (InfraCloud) տվյալների փոխանցման հնարավորություն։                                                                      Ներառված են 2 տեսակի կյուվետներ՝ 3-5 մմ և 8-11 մմ չափերի:                                                                                                                                         Առաջարկվող մոդելներ՝ SGrain, Foss Infratec, Perten DA 7250:  Երաշխիքային ժամկետ 2 տարի: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Իսի լե Մուլինո 1, Էջմիածին,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համաձայնագրի ուժի մեջ մտնելուց հետո, սահմանելով, որ մատակարարումն իրականացվելու է 4 ամսվա ընթացքում, բացառությամբ այն դեպքերի, երբ ապրանքի մատակարարը համաձայն է ավելի շուտ ժամկետներում մատակարարել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Իսի լե Մուլինո 1, Էջմիածին,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համաձայնագրի ուժի մեջ մտնելուց հետո, սահմանելով, որ մատակարարումն իրականացվելու է 4 ամսվա ընթացքում, բացառությամբ այն դեպքերի, երբ ապրանքի մատակարարը համաձայն է ավելի շուտ ժամկետներում մատակարարել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