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скамейки и мусорные баки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ԵՔ-ԷԱՃԱՊՁԲ-26/102</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скамейки и мусорные баки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скамейки и мусорные баки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скамейки и мусорные баки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Нубарашен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Каркас скамейки должен быть изготовлен из оцинкованного листа толщиной 6-8 мм (горячекатаная сталь).
Габаритные размеры: 1500x500x820.
       Должен быть окрашен порошковой краской стандартного цвета, тип поверхности  "шагреневая". Сиденье: HPL не менее 12 мм. для внешней стороны должно быть предусмотрено покрытие UF. Согласовать цветовую гамму с заказчиком.Транспортировка и установка осуществляется за счет средств поставщика.Прилагается изображение скамейки․Выполнить установку в административном округе
в присутствии сотрудника соответствующего подразделения․ после установки предоставьте заказчику фотографию установленного объекта на бумажном носителе или в электронном виде․Гарантия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бак для наружного использования с металлической несущей конструкцией со съемным оцинкованным или окрашенным металлическим ведром, наружной облицовкой HPL толщиной 6-10 мм и металлической крышкой. Предназначен для садов, дворов, общественных мест. Высота: 900-1000 мм, ширина: 400-450 мм, Глубина: 400-450 мм, вместимость: 60-80 литров,  материал: стальная профильная труба 40x40 мм, толщина стенки ≥1,5 мм, антикоррозийная обработка: фосфатирование и порошковая покраска, стойкость к ультрафиолетовому излучению, покрытие: порошковая покраска. Согласовать цветовую гамму с заказчиком.     
     Транспортировка и установка осуществляется за счет средств поставщика.
     Прилагается изображение Мусорных бак ․
     Выполнить установку в административном округе
в присутствии сотрудника соответствующего подразделения․ после установки предоставьте заказчику фотографию установленного объекта на бумажном носителе или в электронном виде․Гарантия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60 -й календарных дней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9л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60 -й календарных дней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