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KSHMP-EAAPDzB-26/27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KSHMP-EAAPDzB-26/27</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KSHMP-EAAPDzB-26/27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KSHMP-EAAPDzB-26/27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KSHMP-EAAPDzB-26/27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Катальпа обыкновенная ф.шаровидная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Катальпа обыкновенная ф.шаровидная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2 м и более, окружность ствола 12-14 см, компактная, равномерно развитая листва, закрытая корневая система. Покупатель может запросить копию фитосанитарного сертификата на ввозимый в Армению посадочный материал, а в случае местного посадочного материала – соответствующие паспорта.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Арцахский 4-й переулок, дом 12,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течение 21 календарного дня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