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2026.03.13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ԲԿԳԿ-ԷԱՃԱՊՁԲ-26/13</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14:00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14:00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Анаит Аракелян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a.arakelyan@promotion.am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98389689 (ներքին՝05)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ԲԿԳԿ-ԷԱՃԱՊՁԲ-26/13</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2026.03.13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ԲԿԳԿ-ԷԱՃԱՊՁԲ-26/13</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a.arakelyan@promotion.am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препаративной хроматографии, система очистки пептидов с масс-спектрометром ISQ EM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14:00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377.41</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4.6571</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432.96</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2026.04.02. 14:00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ԲԿԳԿ-ԷԱՃԱՊՁԲ-26/13</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ԲԿԳԿ-ԷԱՃԱՊՁԲ-26/13</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ԲԿԳԿ-ԷԱՃԱՊՁԲ-26/13</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ԲԿԳԿ-ԷԱՃԱՊՁԲ-26/13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"ԲԿԳԿ-ԷԱՃԱՊՁԲ-26/13"*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"ԲԿԳԿ-ԷԱՃԱՊՁԲ-26/13"</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ԲԿԳԿ-ԷԱՃԱՊՁԲ-26/13*.</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ԲԿԳԿ-ԷԱՃԱՊՁԲ-26/13</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"ԲԿԳԿ-ԷԱՃԱՊՁԲ-26/13"</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ԲԿԳԿ-ԷԱՃԱՊՁԲ-26/13*.</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ԲԿԳԿ-ԷԱՃԱՊՁԲ-26/13*</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ԲԿԳԿ-ԷԱՃԱՊՁԲ-26/13</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ԲԿԳԿ-ԷԱՃԱՊՁԲ-26/13</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ԲԿԳԿ-ԷԱՃԱՊՁԲ-26/13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препаративной хроматографии, система очистки пептидов с масс-спектрометром ISQ EM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Препаративная хроматографическая система с масс-спектрометром ISQ EM MS
Основные модули системы:
 System Base Horizon/Flex (P/N VF-S01-A) — Модульная база системы UHPLC для высокоэффективной хроматографии под высоким давлением.
 Binary Pump F (P/N VF‑P10‑A‑01) — Бинарный насос с рабочим давлением до 1000 бар, скоростью потока до 8 мл/мин, высокой точностью градиента.
 Split Sampler FT (P/N VF‑A10‑A) — Автоматический автоcемплер, поддерживает флаконы объемом 1 мл и планшеты 96-луночные.
Петля для образца 1000 мкл (P/N 6850.1980) — Петля большого объема для препаративных инъекций.
Колонный отсек Vanquish H с активным подогревом (P/N VH‑C10‑A‑02) — Температурно-регулируемая камера с предварительным подогревом под колонки.
Диодно-матричный детектор (DAD) Vanquish FG (P/N VF‑D11‑A‑01) — УФ–видимый спектральный детектор с многоканальной регистрацией (до 8 каналов).
Полумикро биосовместимая проточная ячейка (P/N 6083.0550) — Ячейка с низким объемом, подходящая для биомолекул.
Интегрированный фракционный коллектор Vanquish (P/N VF‑F20‑A‑01) — Устройство для автоматического сбора фракций.
Капилляр задержки (P/N 6706.1110) – Размеры 0.25 × 1500 мм, материал MP35N, соединения Viper. Обеспечивает точную задержку времени для фракционирования по пикам.
Масс-спектрометрический детектор ISQ EM (P/N ISQEM)
Интерфейсы: HESI и APCI, положительная/отрицательная полярность, быстрая смена полярности (25 мс).
Чувствительность в режиме SIM:
Положительная HESI: 10 пг (резерпин, S/N ≥ 400) при 400 мкл/мин
Отрицательная HESI: 20 пг (п-нитрофенол, S/N ≥ 500)
Положительная APCI: 10 пг (S/N ≥ 1000) при 900 мкл/мин
Отрицательная APCI: 20 пг (S/N ≥ 80)
Точность и стабильность масс: ≤ ± 0.1 Да в течение 48 часов
Динамический диапазон: ≥ 10⁷
Детектор: DynaMax XR
Габариты: 52×42×91 см, вес: 71.4 кг
Питание: 100–240 В переменного тока
Влажность: 20–80%, температура окружающей среды: 15–35 °C
Управление: Chromeleon 7 CDS, 
Особенности системы:
Полноценная UHPLC‑MS система для препаративной очистки с большими объемами инъекций и автоматическим фракционированием.
Высокая чувствительность и стабильность для разработки методов и рутинного анализа.
Программное обеспечение включает: хроматографическую информационную систему и связанный компьютер.
Соответствие международным стандартам GMP/GLP, требованиям 21 CFR Part 11 и Приложению 11.
 Гарантийные и дополнительные условия:
Гарантия: 1 год
Монтаж и сертификация системы с участием сертифицированного инженера
Включено:
Универсальная хроматографическая колонна для разделения энантиомеров (размеры 150×20 мм, сорбент — хиральный селектор)
Колонна C18 для очистки пептидов (10×150 мм, 1 шт.)
Виалы с инертной поверхностью для сбора очищенных пептидов (1000 шт.)
Ионообменная колонна для пептидной очистки (10×150 мм)
Установка, сборка и ввод в эксплуатацию оборудования.Обучение:
Продолжительность: 10 дней, по 5 часов в день
Обучение включает:
Методики очистки пептидов и аминокислот
Введение в ионообменную хроматографию и практическое обучение. Гарантийный срок: 1 год.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ԲԿԳԿ-ԷԱՃԱՊՁԲ-26/13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Гюрджян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пункта 6 статьи 15 Закона Республики Армения «О закупках», и срок, указанный в графе, будет исчисляться с момента вступления в силу соглашения, заключаемого между сторонами в случае предусмотрения финансовых средств, при этом устанавливается, что поставка будет осуществлена в течение 4 месяцев,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ԲԿԳԿ-ԷԱՃԱՊՁԲ-26/13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ԲԿԳԿ-ԷԱՃԱՊՁԲ-26/13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ԲԿԳԿ-ԷԱՃԱՊՁԲ-26/13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