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ՀՀ-ԼՄՍՀ-ԷԱՃԱՊՁԲ-26/03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համայնքային կառավարչական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հ.Ստեփանավան, Սոս Սարգսյան փ/շ/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ՀԿՀ-ի կարիքների համար աղբարկղերի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Օֆելյա Մանվելյան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/043-88-72-61/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stepanavan.gnumner2023@mail.ru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Ստեփանավանի համայնքապետարանի աշխատակազմ  համայնքային կառավարչական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ՀՀ-ԼՄՍՀ-ԷԱՃԱՊՁԲ-26/03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Ստեփանավանի համայնքապետարանի աշխատակազմ  համայնքային կառավարչական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Ստեփանավանի համայնքապետարանի աշխատակազմ  համայնքային կառավարչական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Լոռու մարզի Ստեփանավանի համայնքապետարանի աշխատակազմ  ՀԿՀ-ի կարիքների համար աղբարկղերի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Ստեփանավանի համայնքապետարանի աշխատակազմ  համայնքային կառավարչական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Լոռու մարզի Ստեփանավանի համայնքապետարանի աշխատակազմ  ՀԿՀ-ի կարիքների համար աղբարկղերի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ՀՀ-ԼՄՍՀ-ԷԱՃԱՊՁԲ-26/03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stepanavan.gnumner2023@mail.ru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Լոռու մարզի Ստեփանավանի համայնքապետարանի աշխատակազմ  ՀԿՀ-ի կարիքների համար աղբարկղերի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Ստեփանավանի համայնքապետարանի աշխատակազմ  համայնքային կառավարչական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ՀՀ-ԼՄՍՀ-ԷԱՃԱՊՁԲ-26/03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ՀՀ-ԼՄՍՀ-ԷԱՃԱՊՁԲ-26/03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«ՀՀ-ԼՄՍՀ-ԷԱՃԱՊՁԲ-26/03»*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«ՀՀ-ԼՄՍՀ-ԷԱՃԱՊՁԲ-26/03»*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ՀԱՆՐԱՊԵՏՈՒԹՅԱՆ ԼՈՌՈՒ ՄԱՐԶԻ ՍՏԵՓԱՆԱՎԱՆԻ ՀԱՄԱՅՆՔԱՊԵՏԱՐԱՆԻ ԱՇԽԱՏԱԿԱԶՄ»  ՀԱՄԱՅՆՔԱՅԻՆ ԿԱՌԱՎԱՐՉԱԿԱՆ ՀԻՄՆԱՐԿԻ ԿԱՐԻՔՆԵՐԻ ՀԱՄԱՐ ԱՂԲԱՐԿՂԵՐ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660լ 
Երկարությունը՝ 1260 մմ ±5%
Երկարությունը՝ 1370 մմ ±5% ներառյալ աղբատարի մանիպուլյատորի համար նախատեսված բռնակները
Խորությունը՝ 780 մմ ±5%
Բարձրությունը՝ 1218 մմ ±5%
Քաշը՝ 38 կգ ±5%
Առավելագույն բեռնատարողությունը՝ 264 կգ
Գույնը՝ կանաչ  
Անիվների տրամագիծը՝ 200 մմ
Գործարանային երաշխիք՝ 1 տարի
Աղբարկղի նկարագրությունը՝
Կառուցվածքը, պարամետրերը և անվտանգության պահանջները համապատասխան EN 840, RAL-GZ 951, ISO 9001 և ISO 14001 ստանդարտների պահանջների: 
Աղբարկղի իրանը պետք է ունենա հստակ և ընթեռնելի կաղապարային մակնշում (ոչ թե պիտակավորված) և պարտադիր պարունակի առնվազն հետևյալ տեղեկատվությունը՝ 
•	Արտադրող կազմակերպության անվանումը կամ ապրանքային նշանը, 
•	Արտադրության ամիսը և տարին, 
•	Օգտագործված հումքի տեսակը, 
•	Ծավալը, 
•	Առավելագույն բեռնատարողությունը, 
•	Ստանդարտը համաձայն որի այն արտադրված է:
Նյութը՝ բարձր խտայնության ցածր ճնշման առաջնային հումքի (HDPE) պոլիէթիլեն։ 
Աղբարկղը պետք է տեղակայված լինի շարժական 4 անիվների վրա, որոնք պետք է ամրացված լինեն կոնտեյների կաղապարի հետ մետաղական կոնստրուկցիայի միջոցով։ Անիվների նյութը՝ բարձր խտայնության պոլիէթիլենից, սև գույնի, իսկ անվադողերի նյութը՝ ռետինե, բարձր խտայնության։ Անիվներից 2-ը պետք է ունենան արգելակման համակարգ։ Անիվները պտտվում են ուղղաձիգ առանցքի շուրջ։ Աղբարկղը պետք է ունենա լրացուցիչ ամրացնող կառուցվածք՝ աղբատարի մանիպուլատորի բռնիչի համար։Աղբարկղը ունի ոչ պակաս երկու ծխնիների միջոցով բացվող մեծ կափարիչ, որն ունի բացելու համար նախատեսված առնվազն երկու բռնակ, գույնը կանաչ:  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կամ դրա հավելվածի մեջ պետք է հստակ արտացոլված լինի անկախ հեղինակավոր սերտիֆիկացնող մարմնի՝ TUV Reihnland կամ TUV SUD կողմից (ոչ թե արտադրող գործարանի կամ վերջինիս կողմից փորձարկման արդյունքների վրա այլ կազմակերպության կողմից) փորձարկման ենթարկված ապրանքների քանակը, դրանց ծավալը, քաշը, բեռնատարողությունը,  չափերը, օգտագործված նյութը: Առավելագույն թույլատրելի շեղումները աղբարկղերի պարամետրերում  կազմում է ±5%: Աղբարկղը պետք է լինի  հետևյալ ապրանքանիշներից որևէ մեկը Contenur կամ «Ай-Пласт» կամ  Weber կամ  ESE։ Աղբարկղը նոր է, արտադրությունը 2025-26թ., նախկինում չօգտագործված և չվերանորոգված: Ապրան¬քի տեխնիկական բնութագրերի ակնհայտ անհամապատասխանության դեպքում պատ¬վի¬րատուի ընտրությամբ երկու աղբարկղ պետք է մատակարարի հաշվին ենթարկվի ՀՀ պետական փոր¬ձաքննության և պատվիրատուին ներկայացվի փորձագետի եզրակացություն՝  աղբարկղի մակնշման, ծավալի, չափերի, հումքի, բեռնատարողության, ստանդարտի, ինչպես նաև սերտիֆիկատների վավերականության և արժանահավատության վերաբերյալ: Սույն կետով նշված ՀՀ պետական փորձաքննություն չիրականացնելը, կամ առաջարկվող ապրանքը վերոհիշյալ տեխնիկական բնութագրին համապատասխանության վերաբերյալ եզրակացությունը Պատվիրատուին չտրամադրելը, կամ եթե տրամադրված եզրակացությամբ արձանագրվել է անհամապատասխանություն վերոհիշյալ տեխնիկական բնութագրին, ապա  Պատվիրատուն իրավունք ունի հրաժարվել ապրանքից: 
   Պայմանագրի կատարման ժամկետ է սահմանվում պայմանագրի կնքման օրվանից մինչև 2026թ.-ի մայիսի 20-ը ընկած ժամանակահատվածը:
   Ապրանքների մատակարարումը, բեռնաթափումը իրականացնում է Մատակարարը:
   Ապրանքները պետք է լինեն չօգտագործված:
   Ապրանքի օրինակը միչև մատակարարումը՝ մատակարարը պետք է համաձայնեցնի պատվիրատուի հետ:
   Մատակարարը պետք է ներկայացնի նաև տեղեկատվություն ապրանքի ապրանքային նշանի, արտադրողի, մոդելի, ֆիրմային անվանման վերաբերյալ:
   Մատակարարումը պետք է  իրականացվի ժամանակին,պատշաճ և որակով: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Պլասմասե աղբարկղ 240լ
Ծավալը՝ 240լ 
Լայնությունը՝ 583 մմ +/-5%
Երկարությունը՝ 738 մմ +/-5%
Բարձրությունը  (կափարիչի փակ վիճակում)՝ 1060մմ +/-5%
Առավելագույն բեռնատարողությունը՝ 96կգ
Քաշը՝ 11 կգ +/-5%
Գույնը՝ կապույտ 
Անիվների տրամագիծը՝ 200 մմ
Գործարանային երաշխիք՝ 1 տարի
Աղբարկղի նկարագրությունը՝ 
Կառուցվածքը, պարամետրերը և անվտանգության պահանջները համապատասխան EN 840, ISO 9001 և ISO 14001 ստանդարտների պահանջների: Աղբամանի իրանի  բոլոր չորս կողմերից պետք է առկա լինեն ուժեղացման պլաստիկ կոշտ գոտիներ, ինչպես նաև լրացուցիչ ամրացնող կառուցվածք՝ աղբատարի մանիպուլյատորի բռնիչի համար։ Կափարիչը՝ տափակ, աղբամանի գույնի, կափարիչը իրանին միանա 2 ամրակներով։ Աղբարկղը պետք է լինի  հետևյալ ապրանքանիշներից որևէ մեկը Contenur կամ «Ай-Пласт» կամ  Weber կամ  ESE։ Կափարիչը ունի ապակյա, պլաստիկե շիշ և/կամ թուղթ գցելու համար նախատեսված անցք։ Ապակու համար նախատեսված անցքը պետք է ունենա ռետինե փական, որի արտաքին տրամագիծը կազմում է  22-24 սմ, իսկ ներքին տրամագիծը 16-18 սմ, հաստությունը՝ 3-4մմ։  Ռետինե փականը պետք լինի ճկուն և օգտագործելուց հետո արագ վերականգնի իր նախկին արտաքին տեսքը։ Թուղթ գցելու համար նախատեսված անցքի երկարությունը կազմում է 24-26 սմ, լայնությունը՝ 3-4 սմ։ Իրանի երեք կողմերից ներս ընկած բռնիչների առկայություն կամ բռնելու հարմարություն: Աղբարկղը պիտի պատրաստված լինի ցածր ճնշման բարձրմոլեկուլային պոլիէթիլենից (HDPE), առաջնային չվերամշակված հումքից, ուլտրամանուշակագույն ճառագայթման հանդեպ կայունություն: Աղբարկղը ունի 200 մմ տրամագծով 2 ռետինապատ անիվներ։ Առավելագույն թույլատրելի շեղումները աղբարկղերի պարամետրերում  կազմում է ±5%: ։ Աղբարկղը նոր է, արտադրությունը 2025-26թ., նախկինում չօգտագործված և չվերանորոգված: Աղբամանի դիմային հատվածում փակցված լինի հետևյալ տեղեկատվույունը՝
Մինչև ապրանքը մատակարարելը մատակարարը պարտավոր է մեկ հատ  տեխնիկական բնութագրին համապատասխան ներկայացնելու և կտրվածքի չափերը, արտաքին տեսքը վերջնական կերպով Գնորդի հետ համաձայնեցնելու նպատակով։ Նմուշը Գնորդի կողմից հաստատելուց հետո Մատակարարը մնացած խմբաքանակը կարող է մատակարարել։ Վերոշարադրյալով  նշված  նմուշը չներկայացնելը, կամ առաջարկվող ապրանքը վերոհիշյալ տեխնիկական բնութագրին չհամապատասխանող  նմուշ Պատվիրատուին տրամադրելը, կամ եթե տրամադրված նմուշում արձանագրվել է անհամապատասխանություն վերոհիշյալ տեխնիկական բնութագրին, ապա  Պատվիրատուն իրավունք ունի հրաժարվել ապրանքից: 
Պայմանագրի կատարման ժամկետ է սահմանվում պայմանագրի կնքման օրվանից մինչև 2026թ.-ի մայիսի 20-ը ընկած ժամանակահատվածը:
   Ապրանքների մատակարարումը, բեռնաթափումը իրականացնում է Մատակարարը:
   Ապրանքները պետք է լինեն չօգտագործված:
   Ապրանքի օրինակը միչև մատակարարումը՝ մատակարարը պետք է համաձայնեցնի պատվիրատուի հետ:
   Մատակարարը պետք է ներկայացնի նաև տեղեկատվություն ապրանքի ապրանքային նշանի, արտադրողի, մոդելի, ֆիրմային անվանման վերաբերյալ:
   Մատակարարումը պետք է  իրականացվի ժամանակին,պատշաճ և որակով: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360լ 
Երկարությունը՝ 850 մմ +/-5%
Լայնությունը՝ 600 մմ +/-5%
Բարձրությունը՝ 1100 մմ +/-5%
Առավելագույն բեռնատարողությունը՝ 144 կգ, 
Քաշը՝ առնվազն 16 կգ
Անիվների տրամագիծը՝ 200 մմ
Գույնը՝ կապույտ 
Գործարանային երաշխիք՝ 1 տարի
Աղբարկղի նկարագրությունը՝ 
Կառուցվածքը, պարամետրերը և անվտանգության պահանջները համապատասխան EN 840, ISO 9001 և ISO 14001 ստանդարտների պահանջների: 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կամ դրա հավելվածի մեջ պետք է հստակ արտացոլված լինի անկախ հեղինակավոր սերտիֆիկացնող մարմնի՝ TUV Reihnland կամ TUV SUD կողմից (ոչ թե արտադրող գործարանի կամ վերջինիս կողմից փորձարկման արդյունքների վրա այլ կազմակերպության կողմից) փորձարկման ենթարկված ապրանքների քանակը, դրանց ծավալը, քաշը, բեռնատարողությունը,  չափերը, օգտագործված նյութը: Աղբամանի իրանի  բոլոր չորս կողմերից պետք է առկա լինեն ուժեղացման պլաստիկ կոշտ գոտիներ, ինչպես նաև լրացուցիչ ամրացնող կառուցվածք՝ աղբատարի մանիպուլյատորի բռնիչի համար։ Կափարիչը՝ տափակ, աղբամանի գույնի, կափարիչը իրանին միանա 2 ամրակներով։ Առավելագույն թույլատրելի շեղումները աղբարկղերի պարամետրերում  կազմում է ±5%: Աղբարկղը պետք է լինի  հետևյալ ապրանքանիշներից որևէ մեկը Contenur կամ «Ай-Пласт» կամ  Weber Կամ  ESE։ Կափարիչը ունի ապակյա, պլաստիկե շիշ և/կամ թուղթ գցելու համար նախատեսված անցք։ Ապակու  կամ պլաստիկի համար նախատեսված անցքը պետք է ունենա ռետինե փական, որի արտաքին տրամագիծը կազմում է  22-24 սմ, իսկ ներքին տրամագիծը 16-18 սմ, հաստությունը՝ 3-4մմ։  Ռետինե փականը պետք լինի ճկուն և օգտագործելուց հետո արագ վերականգնի իր նախկին արտաքին տեսքը։ Իրանի երեք կողմերից ներս ընկած բռնիչների առկայություն կամ բռնելու հարմարություն: Աղբարկղը պիտի պատրաստված լինի ցածր ճնշման բարձրմոլեկուլային պոլիէթիլենից (HDPE), առաջնային չվերամշակված հումքից, ուլտրամանուշակագույն ճառագայթման հանդեպ կայունություն: Աղբարկղը ունի 200 մմ տրամագծով 2 ռետինապատ անիվներ։ Առավելագույն թույլատրելի շեղումները աղբարկղերի պարամետրերում  կազմում է ±5%: Աղբարկղը նոր է, արտադրությունը 2025-26թ., նախկինում չօգտագործված և չվերանորոգված: Ապրան¬քի տեխնիկական բնութագրերի ակնհայտ անհամապատասխանության դեպքում պատ¬վի¬րատուի ընտրությամբ երկու աղբարկղ պետք է մատակարարի հաշվին ենթարկվի ՀՀ պետական փոր¬ձաքննության և պատվիրատուին ներկայացվի փորձագետի եզրակացություն՝  աղբարկղի մակնշման, ծավալի, չափերի, հումքի, բեռնատարողության, ստանդարտի, ինչպես նաև սերտիֆիկատների վավերականության և արժանահավատության վերաբերյալ: Սույն կետով նշված ՀՀ պետական փորձաքննություն չիրականացնելը, կամ առաջարկվող ապրանքը վերոհիշյալ տեխնիկական բնութագրին համապատասխանության վերաբերյալ եզրակացությունը Պատվիրատուին չտրամադրելը, կամ եթե տրամադրված եզրակացությամբ արձանագրվել է անհամապատասխանություն վերոհիշյալ տեխնիկական բնութագրին, ապա  Պատվիրատուն իրավունք ունի հրաժարվել ապրանքից: Աղբամանի դիմային հատվածում փակցված լինի հետևյալ Միայն պլաստիկի / տեքստը, չափերը, արտաքին տեսքը նախապես համաձայնեցնել պատվիրատուի հետ։Մինչև ապրանքը մատակարարելը մատակարարը պարտավոր է մեկ հատ  տեխնիկական բնութագրին համապատասխան ներկայացնելու և կտրվածքի չափերը, արտաքին տեսքը վերջնական կերպով Գնորդի հետ համաձայնեցնելու նպատակով։ Նմուշը Գնորդի կողմից հաստատելուց հետո Մատակարարը մնացած խմբականակը կարող է մատակարարել։ Վերոշարադրյալով  նշված  նմուշը չներկայացնելը, կամ առաջարկվող ապրանքը վերոհիշյալ տեխնիկական բնութագրին չհամապատասխանող  նմուշ Պատվիրատուին տրամադրելը, կամ եթե տրամադրված նմուշում արձանագրվել է անհամապատասխանություն վերոհիշյալ տեխնիկական բնութագրին, ապա  Պատվիրատուն իրավունք ունի հրաժարվել ապրանքից: 
   Պայմանագրի կատարման ժամկետ է սահմանվում պայմանագրի կնքման օրվանից մինչև 2026թ.-ի մայիսի 20-ը ընկած ժամանակահատվածը:
   Ապրանքների մատակարարումը, բեռնաթափումը իրականացնում է Մատակարարը:
   Ապրանքները պետք է լինեն չօգտագործված:
   Ապրանքի օրինակը միչև մատակարարումը՝ մատակարարը պետք է համաձայնեցնի պատվիրատուի հետ:
   Մատակարարը պետք է ներկայացնի նաև տեղեկատվություն ապրանքի ապրանքային նշանի, արտադրողի, մոդելի, ֆիրմային անվանման վերաբերյալ:
   Մատակարարումը պետք է  իրականացվի ժամանակին,պատշաճ և որակով: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2026թ.-ի մայիսի 20-ը ընկած ժամանակահատված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2026թ.-ի մայիսի 20-ը ընկած ժամանակահատված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2026թ.-ի մայիսի 20-ը ընկած ժամանակահատված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