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2026.03.17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ՀԱՊՀՎՄ-ԷԱԾՁԲ-26/2</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Национальный политехнический университет Армении” фонд</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РА, Ереван у.Терян. 105</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ПРИГЛАШЕНИЕ К ЗАКУПКЕ ИНТЕРНЕТ-УСЛУГ ДЛЯ ПОТРЕБНОСТЕЙ ВАНАДЗОРСКОГО ФИЛИАЛА ФОНДА «НАЦИОНАЛЬНЫЙ ПОЛИТЕХНИЧЕСКИЙ УНИВЕРСИТЕТ АРМЕНИИ».</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15:30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15:30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Անահիտ Առաքելյան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anahit.arakelyan@polytechnic.am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 10) 56 35 20 (8)</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Национальный политехнический университет Армении” фонд</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ՀԱՊՀՎՄ-ԷԱԾՁԲ-26/2</w:t>
      </w:r>
      <w:r w:rsidRPr="005704A1">
        <w:rPr>
          <w:rFonts w:ascii="Calibri" w:hAnsi="Calibri" w:cs="Times Armenian"/>
          <w:lang w:val="ru-RU"/>
        </w:rPr>
        <w:br/>
      </w:r>
      <w:r w:rsidRPr="005704A1">
        <w:rPr>
          <w:rFonts w:ascii="Calibri" w:hAnsi="Calibri" w:cstheme="minorHAnsi"/>
          <w:lang w:val="af-ZA"/>
        </w:rPr>
        <w:t>2026.03.17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Национальный политехнический университет Армении” фонд</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Национальный политехнический университет Армении” фонд</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ПРИГЛАШЕНИЕ К ЗАКУПКЕ ИНТЕРНЕТ-УСЛУГ ДЛЯ ПОТРЕБНОСТЕЙ ВАНАДЗОРСКОГО ФИЛИАЛА ФОНДА «НАЦИОНАЛЬНЫЙ ПОЛИТЕХНИЧЕСКИЙ УНИВЕРСИТЕТ АРМЕНИИ».</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ПРИГЛАШЕНИЕ К ЗАКУПКЕ ИНТЕРНЕТ-УСЛУГ ДЛЯ ПОТРЕБНОСТЕЙ ВАНАДЗОРСКОГО ФИЛИАЛА ФОНДА «НАЦИОНАЛЬНЫЙ ПОЛИТЕХНИЧЕСКИЙ УНИВЕРСИТЕТ АРМЕНИИ».</w:t>
      </w:r>
      <w:r w:rsidR="005704A1" w:rsidRPr="005704A1">
        <w:rPr>
          <w:rFonts w:ascii="Calibri" w:hAnsi="Calibri"/>
          <w:b/>
          <w:lang w:val="ru-RU"/>
        </w:rPr>
        <w:t>ДЛЯНУЖД</w:t>
      </w:r>
      <w:r w:rsidR="00D80C43" w:rsidRPr="00D80C43">
        <w:rPr>
          <w:rFonts w:ascii="Calibri" w:hAnsi="Calibri"/>
          <w:b/>
          <w:lang w:val="hy-AM"/>
        </w:rPr>
        <w:t>Национальный политехнический университет Армении” фонд</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ՀԱՊՀՎՄ-ԷԱԾՁԲ-26/2</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anahit.arakelyan@polytechnic.am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ПРИГЛАШЕНИЕ К ЗАКУПКЕ ИНТЕРНЕТ-УСЛУГ ДЛЯ ПОТРЕБНОСТЕЙ ВАНАДЗОРСКОГО ФИЛИАЛА ФОНДА «НАЦИОНАЛЬНЫЙ ПОЛИТЕХНИЧЕСКИЙ УНИВЕРСИТЕТ АРМЕНИИ».</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15:30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377.41</w:t>
      </w:r>
      <w:r w:rsidRPr="005704A1">
        <w:rPr>
          <w:rFonts w:ascii="Calibri" w:hAnsi="Calibri"/>
          <w:szCs w:val="22"/>
        </w:rPr>
        <w:t xml:space="preserve"> драмом, российский рубль </w:t>
      </w:r>
      <w:r w:rsidRPr="005704A1">
        <w:rPr>
          <w:rFonts w:ascii="Calibri" w:hAnsi="Calibri"/>
          <w:lang w:val="hy-AM"/>
        </w:rPr>
        <w:t>4.6571</w:t>
      </w:r>
      <w:r w:rsidRPr="005704A1">
        <w:rPr>
          <w:rFonts w:ascii="Calibri" w:hAnsi="Calibri"/>
          <w:szCs w:val="22"/>
        </w:rPr>
        <w:t xml:space="preserve">драмом, евро </w:t>
      </w:r>
      <w:r w:rsidRPr="005704A1">
        <w:rPr>
          <w:rFonts w:ascii="Calibri" w:hAnsi="Calibri"/>
          <w:lang w:val="hy-AM"/>
        </w:rPr>
        <w:t>432.96</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2026.03.30. 15:30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ՀԱՊՀՎՄ-ԷԱԾՁԲ-26/2</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ՀԱՊՀՎՄ-ԷԱԾՁԲ-26/2</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ՀԱՊՀՎՄ-ԷԱԾՁԲ-26/2</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"ՀԱՊՀՎՄ-ԷԱԾՁԲ-26/2"</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Национальный политехнический университет Армении” фонд*(далее — Заказчик) процедуре закупок под кодом ՀԱՊՀՎՄ-ԷԱԾՁԲ-26/2*.</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Վանաձոր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- 1930009059530100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"ՀԱՊՀՎՄ-ԷԱԾՁԲ-26/2"</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ՀԱՊՀՎՄ-ԷԱԾՁԲ-26/2*.</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Վանաձոր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- 1930009059530100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ՀԱՊՀՎՄ-ԷԱԾՁԲ-26/2</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файл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Шинарарнери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но не ранее 24.03.2026, сроком на 3 года, при этом предоставление услуг в 2027, 2028 и 2029 годах будет осуществляться при условии выделения соответствующих финансовых ресурсов для этой цели и заключения соответствующего соглашения между сторонами ․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