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ՀՀ-ԼՄՍՀ-ԷԱՃԱՊՁԲ-26/04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համայնքային կառավարչական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հ.Ստեփանավան, Սոս Սարգսյան փ/շ/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ՀԿՀ-ի կարիքների համար  շինարարական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Օֆելյա Մանվելյան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/043-88-72-61/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stepanavan.gnumner2023@mail.ru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Ստեփանավանի համայնքապետարանի աշխատակազմ  համայնքային կառավարչական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ՀՀ-ԼՄՍՀ-ԷԱՃԱՊՁԲ-26/04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Ստեփանավանի համայնքապետարանի աշխատակազմ  համայնքային կառավարչական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Ստեփանավանի համայնքապետարանի աշխատակազմ  համայնքային կառավարչական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Լոռու մարզի Ստեփանավանի համայնքապետարանի աշխատակազմ ՀԿՀ-ի կարիքների համար  շինարարական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Ստեփանավանի համայնքապետարանի աշխատակազմ  համայնքային կառավարչական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Լոռու մարզի Ստեփանավանի համայնքապետարանի աշխատակազմ ՀԿՀ-ի կարիքների համար  շինարարական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ՀՀ-ԼՄՍՀ-ԷԱՃԱՊՁԲ-26/04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stepanavan.gnumner2023@mail.ru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Լոռու մարզի Ստեփանավանի համայնքապետարանի աշխատակազմ ՀԿՀ-ի կարիքների համար  շինարարական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Ստեփանավանի համայնքապետարանի աշխատակազմ  համայնքային կառավարչական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ՀՀ-ԼՄՍՀ-ԷԱՃԱՊՁԲ-26/04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ՀՀ-ԼՄՍՀ-ԷԱՃԱՊՁԲ-26/04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«ՀՀ-ԼՄՍՀ-ԷԱՃԱՊՁԲ-26/04»*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«ՀՀ-ԼՄՍՀ-ԷԱՃԱՊՁԲ-26/04»*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ՍՏԵՓԱՆԱՎԱՆԻ ՀԱՄԱՅՆՔԱՊԵՏԱՐԱՆԻ ԱՇԽԱՏԱԿԱԶՄ ՀԿՀ-Ի ԿԱՐԻՔՆԵՐԻ ՀԱՄԱՐ  ՇԻՆԱՐԱՐԱԿԱՆ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Չափսերը – 60X120սմ
•	Հաստությունը – 9,5մմ –ից 10,5 մմ
•	Գույնը – երկնագույն, բաց կապույտ
•	Մակերես – փայլուն (glossy)
•	Կիրառելիություն – ջրավազան, լողավազան
•	Ջրակլանում – 0,5%-ից մինչև 1%
•	Կարծրություն – 3-6 միավոր
•	Չափսերի ճշգրտությւոն – լայնության և երկարության շեղումը չպետք է գերազանցի ± 0,5%-ը
•	Մակերեսի հարթություն – թույլատրելի շեղումը մինչև ± 5%
•	Ցրտակայունություն – սալիկը պետք է դիմանա սառեցման և հալեցման բազմաթիվ ցիկլների առանց վնասվելու
•	Քիմիական կայունություն – սալիկը պետք է ունենա դիմացկունություն կենցաղային քիմիայի և թթուների նկատմամբ
Երաշխիքային ժամկետ սահմանվում է ապրանքն ընդունվելու օրվան հաջորդող օրվանից հաշված 365 օրացուցային օր։
  Պայմանագրի կատարման ժամկետ է սահմանվում պայմանագրի կնքման օրվանից մինչև 2026թ.-ի մայիսի 20-ը ընկած ժամանակահատվածը:
   Ապրանքները պետք է լինեն օգտագործման համար պիտանի,  ոչ պիտանի ապրանքները  մատակարարի կողմից պիտի փոխարինվեն նորով:
  Մատակարարը պետք է ներկայացնի նաև տեղեկատվություն ապրանքի ապրանքային նշանի, արտադրողի, մոդելի, ֆիրմային անվանման վերաբերյալ: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Մոզաիկա
•	Չափսերը – ստանդարտ
•	Հաստությունը – 4մմ –ից  9,5մմ
•	Գույնը - երկնագույն, բաց կապույտ
•	Մակերես – փայլուն (glossy)
•	Կիրառելիություն – ջրավազան, լողավազան
•	Ջրակլանում – 0,5%-ից մինչև 1%
•	Կարծրություն – 3-6 միավոր
•	Քիմիական կայունություն – սալիկը պետք է ունենա դիմացկունություն կենցաղային քիմիայի և թթուների նկատմամբ
Երաշխիքային ժամկետ սահմանվում է ապրանքն ընդունվելու օրվան հաջորդող օրվանից հաշված 365 օրացուցային օր։
  Պայմանագրի կատարման ժամկետ է սահմանվում պայմանագրի կնքման օրվանից մինչև 2026թ.-ի մայիսի 20-ը ընկած ժամանակահատվածը:
   Ապրանքները պետք է լինեն օգտագործման համար պիտանի,  ոչ պիտանի ապրանքները  մատակարարի կողմից պիտի փոխարինվեն նորով:
  Մատակարարը պետք է ներկայացնի նաև տեղեկատվություն ապրանքի ապրանքային նշանի, արտադրողի, մոդելի, ֆիրմային անվանման վերաբերյալ: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Բնութագիր -  բարձր կպչողականությամբ, ջրակայուն և ցրտակայուն սոսինձ:
•	Կիրառություն - կերամագրանիտի, կլինկերի և բնական քարի համար:
Երաշխիքային ժամկետ սահմանվում է ապրանքն ընդունվելու օրվան հաջորդող օրվանից հաշված 365 օրացուցային օր։
  Պայմանագրի կատարման ժամկետ է սահմանվում պայմանագրի կնքման օրվանից մինչև 2026թ.-ի մայիսի 20-ը ընկած ժամանակահատվածը:
   Ապրանքները պետք է լինեն օգտագործման համար պիտանի,  ոչ պիտանի ապրանքները  մատակարարի կողմից պիտի փոխարինվեն նորով:
  Մատակարարը պետք է ներկայացնի նաև տեղեկատվություն ապրանքի ապրանքային նշանի, արտադրողի, մոդելի, ֆիրմային անվանման վերաբերյալ: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Էպոքսիդային լցոնիչ (Epoxy Grout) -  բարձր կպչողականությամբ, ջրակայուն և ցրտակայուն:
•	Կիրառություն - կերամագրանիտի, կլինկերի և բնական քարի համար:
Երաշխիքային ժամկետ սահմանվում է ապրանքն ընդունվելու օրվան հաջորդող օրվանից հաշված 365 օրացուցային օր։
  Պայմանագրի կատարման ժամկետ է սահմանվում պայմանագրի կնքման օրվանից մինչև 2026թ.-ի մայիսի 20-ը ընկած ժամանակահատվածը:
   Ապրանքները պետք է լինեն օգտագործման համար պիտանի,  ոչ պիտանի ապրանքները  մատակարարի կողմից պիտի փոխարինվեն նորով:
  Մատակարարը պետք է ներկայացնի նաև տեղեկատվություն ապրանքի ապրանքային նշանի, արտադրողի, մոդելի, ֆիրմային անվանման վերաբերյալ: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Տեսակը – ջրասույզ
•	Մղման բարձրություն – 1,2 մետր -1,8 մետր
•	Հզորությունը –  800 - 1200Վտ
•	Սնուցում – 220V
•	Միացման համար մալուխ – 20մ
•	Մեկուսացման դաս -  IP68-ից բարձր
•	Նախաֆիլտրի առկայություն 
Երաշխիքային ժամկետ սահմանվում է ապրանքն ընդունվելու օրվան հաջորդող օրվանից հաշված 365 օրացուցային օր։
  Պայմանագրի կատարման ժամկետ է սահմանվում պայմանագրի կնքման օրվանից մինչև 2026թ.-ի մայիսի 20-ը ընկած ժամանակահատվածը:
   Ապրանքները պետք է լինեն օգտագործման համար պիտանի,  ոչ պիտանի ապրանքները  մատակարարի կողմից պիտի փոխարինվեն նորով:
  Մատակարարը պետք է ներկայացնի նաև տեղեկատվություն ապրանքի ապրանքային նշանի, արտադրողի, մոդելի, ֆիրմային անվանման վերաբերյալ: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70քմ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20.05.2026թ.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կերամիկական, հատակի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պոմպեր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