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ՀՀԱՄՄՀ-ԷԱՃԱՊՁԲ-26/40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Мецаморский муниципалитет</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Армавирский область, город Мецамор, Административный центр 4</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ՀՀԱՄՄՀ-ԷԱՃԱՊՁԲ-26/40 для нужд Муниципалитета Мецамора.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10:15</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10:15</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Վահե Վարդանյան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v.vardanyan@promotion.am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08)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Мецаморский муниципалитет</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ՀՀԱՄՄՀ-ԷԱՃԱՊՁԲ-26/40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ՀՀԱՄՄՀ-ԷԱՃԱՊՁԲ-26/40 для нужд Муниципалитета Мецамора.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ՀՀԱՄՄՀ-ԷԱՃԱՊՁԲ-26/40 для нужд Муниципалитета Мецамора.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Мецаморский муниципалитет</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ՀՀԱՄՄՀ-ԷԱՃԱՊՁԲ-26/40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v.vardanyan@promotion.am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ՀՀԱՄՄՀ-ԷԱՃԱՊՁԲ-26/40 для нужд Муниципалитета Мецамора.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3</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1,8х1000х2000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2,0х1000х2000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2,5х1000х2000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10:15</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377.46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4.5869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434.27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2026.03.31. 10:15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ՀՀԱՄՄՀ-ԷԱՃԱՊՁԲ-26/40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Мецаморский муниципалитет</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ՀՀԱՄՄՀ-ԷԱՃԱՊՁԲ-26/40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ՀՀԱՄՄՀ-ԷԱՃԱՊՁԲ-26/40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ՀՀԱՄՄՀ-ԷԱՃԱՊՁԲ-26/40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Мецаморский муниципалитет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"ՀՀԱՄՄՀ-ԷԱՃԱՊՁԲ-26/40"*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"ՀՀԱՄՄՀ-ԷԱՃԱՊՁԲ-26/40"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Мецаморский муниципалитет*(далее — Заказчик) процедуре закупок под кодом ՀՀԱՄՄՀ-ԷԱՃԱՊՁԲ-26/40*.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ՀՀԱՄՄՀ-ԷԱՃԱՊՁԲ-26/40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"ՀՀԱՄՄՀ-ԷԱՃԱՊՁԲ-26/40"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Мецаморский муниципалитет*(далее — Заказчик) процедуре закупок под кодом ՀՀԱՄՄՀ-ԷԱՃԱՊՁԲ-26/40*.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ՀՀԱՄՄՀ-ԷԱՃԱՊՁԲ-26/40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ՀՀԱՄՄՀ-ԷԱՃԱՊՁԲ-26/40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1,8х1000х2000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1,8х1000х2000. Металлические листы изготавливаются из металла типа CT3cn/nc, 08nc/kn и имеют различную толщину, способ резки и форму, что, в свою очередь, определяет их размер. Основные параметры листа — толщина и способ резки. Листы должны быть без ржавчины и сухими.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2,0х1000х2000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2,0х1000х2000. Металлические листы изготавливаются из металла CT3cn/nc, 08nc/kn и имеют различную толщину, способ резки и форму, что, в свою очередь, определяет их размер. Основные параметры листа — толщина и способ резки. Они должны быть без ржавчины и сухими.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2,5х1000х2000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2,5х1000х2000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ՀՀԱՄՄՀ-ԷԱՃԱՊՁԲ-26/40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ՀՀԱՄՄՀ-ԷԱՃԱՊՁԲ-26/40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ՀՀԱՄՄՀ-ԷԱՃԱՊՁԲ-26/40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ՀՀԱՄՄՀ-ԷԱՃԱՊՁԲ-26/40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