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ԳՄԳՀ-ԷԱՃԱՊՁԲ-26/12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Гавар Гегаркуникского марза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Գեղարքունիքի մարզ Քաղաք Գավառ</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товаров для нужд муниципалитета Гавара.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Седа Тамамавеян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gavar.gnumner@gmail.com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+374 2 34 23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Гавар Гегаркуникского марза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ԳՄԳՀ-ԷԱՃԱՊՁԲ-26/12</w:t>
      </w:r>
      <w:r>
        <w:rPr>
          <w:rFonts w:ascii="Calibri" w:hAnsi="Calibri" w:cstheme="minorHAnsi"/>
          <w:i/>
        </w:rPr>
        <w:br/>
      </w:r>
      <w:r>
        <w:rPr>
          <w:rFonts w:ascii="Calibri" w:hAnsi="Calibri" w:cstheme="minorHAnsi"/>
          <w:szCs w:val="20"/>
          <w:lang w:val="af-ZA"/>
        </w:rPr>
        <w:t>2026.03.18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Гавар Гегаркуникского марза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Гавар Гегаркуникского марза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товаров для нужд муниципалитета Гавара.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товаров для нужд муниципалитета Гавара.</w:t>
      </w:r>
      <w:r>
        <w:rPr>
          <w:rFonts w:ascii="Calibri" w:hAnsi="Calibri" w:cstheme="minorHAnsi"/>
          <w:b/>
          <w:lang w:val="ru-RU"/>
        </w:rPr>
        <w:t xml:space="preserve">ДЛЯ НУЖД  </w:t>
      </w:r>
      <w:r>
        <w:rPr>
          <w:rFonts w:ascii="Calibri" w:hAnsi="Calibri" w:cstheme="minorHAnsi"/>
          <w:b/>
          <w:sz w:val="24"/>
          <w:szCs w:val="24"/>
          <w:lang w:val="af-ZA"/>
        </w:rPr>
        <w:t>Муниципалитет Гавар Гегаркуникского марза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ԳՄԳՀ-ԷԱՃԱՊՁԲ-26/12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gavar.gnumner@gmail.com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товаров для нужд муниципалитета Гавара.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մետաղական ճկախողովակ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զանազան ամրաններ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398</w:t>
      </w:r>
      <w:r>
        <w:rPr>
          <w:rFonts w:ascii="Calibri" w:hAnsi="Calibri" w:cstheme="minorHAnsi"/>
          <w:szCs w:val="22"/>
        </w:rPr>
        <w:t xml:space="preserve"> драмом, российский рубль </w:t>
      </w:r>
      <w:r>
        <w:rPr>
          <w:rFonts w:ascii="Calibri" w:hAnsi="Calibri" w:cstheme="minorHAnsi"/>
          <w:lang w:val="af-ZA"/>
        </w:rPr>
        <w:t>4.86</w:t>
      </w:r>
      <w:r>
        <w:rPr>
          <w:rFonts w:ascii="Calibri" w:hAnsi="Calibri" w:cstheme="minorHAnsi"/>
          <w:szCs w:val="22"/>
        </w:rPr>
        <w:t xml:space="preserve"> драмом, евро </w:t>
      </w:r>
      <w:r>
        <w:rPr>
          <w:rFonts w:ascii="Calibri" w:hAnsi="Calibri" w:cstheme="minorHAnsi"/>
          <w:lang w:val="af-ZA"/>
        </w:rPr>
        <w:t>441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Гавар Гегаркуникского марза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"ԳՄԳՀ-ԷԱՃԱՊՁԲ-26/12"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Гавар Гегаркуникского марза РА*(далее — Заказчик) процедуре закупок под кодом ԳՄԳՀ-ԷԱՃԱՊՁԲ-26/12*.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Гавар Гегаркуникского марза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- 08425757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- 900172510019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"ԳՄԳՀ-ԷԱՃԱՊՁԲ-26/12"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Гавар Гегаркуникского марза РА*(далее — Заказчик) процедуре закупок под кодом ԳՄԳՀ-ԷԱՃԱՊՁԲ-26/12*.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Гавар Гегаркуникского марза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- 08425757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- 900172510019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ԳՄԳՀ-ԷԱՃԱՊՁԲ-26/12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Квадратная труба 40×30×2,0 мм
Квадратная труба размерами 40×30×2,0 мм представляет собой металлический профиль с толщиной стенки 2,0 мм. Она изготовлена ​​из прочной стали, обладает высокой устойчивостью к механическим нагрузкам и (при соответствующей обработке) к коррозии. Используется в строительстве, производстве мебели, декоративных конструкций, машиностроении. Легкость и прочность, а также изысканный внешний вид делают эту трубу универсальным решением для различных технических и дизайнерских задач.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полоса 30*3,0 мм
Металлическая полоса 30x3,0 мм представляет собой прямоугольный стальной рулон шириной 30 мм и толщиной 3,0 мм. Этот тип рулона широко используется в строительстве, машиностроении и других отраслях промышленности.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մետաղական ճկախողովակ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Стальной пруток ф=12
Круглые стальные прутки — это металлические изделия, представляющие собой круглые прутки из стали. Благодаря своим механическим свойствам и универсальности они широко используются в различных отраслях промышленности.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«Масляная краска (3 в 1), зеленый цвет (оттенок согласовывается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Антикоррозийная краска (3 в 1) серого цвета.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Предназначен для разбавления нитроцеллюлозных (НЦ) материалов: эмалей, красок, лаков».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զանազան ամրաններ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Манек: Диаметр: 12 мм, толщина: 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"Квадратная труба 15*15*2․0
Квадратная труба размерами 15*15*2․0 мм представляет собой металлический профиль с толщиной стенки 2,0 мм. Она изготовлена ​​из прочной стали, обладает высокой устойчивостью к механическим нагрузкам и (при соответствующей обработке) к коррозии. Используется в строительстве, производстве мебели, декоративных конструкций и промышленности. Легкость и прочность, а также изысканный внешний вид делают эту трубу универсальным решением для различных технических и дизайнерских задач."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«Квадратная труба 20*20*2․0
Квадратная труба Narsan размером 20*20*2․0 мм представляет собой металлический профиль с толщиной стенки 2,0 мм. Она изготовлена ​​из прочной стали, обладает высокой устойчивостью к механическим нагрузкам и (при соответствующей обработке) к коррозии. Используется в строительстве, производстве мебели, декоративных конструкций, машиностроении. Легкость и прочность, а также изысканный внешний вид делают эту трубу универсальным решением для различных технических и дизайнерских задач».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Масляная краска серого цвета (3 в 1) (оттенок согласовывается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"Квадратная труба 20*40*2․0
Квадратная труба размерами 20*40*2․0 мм представляет собой металлический профиль с толщиной стенки 2,0 мм. Она изготовлена ​​из прочной стали, обладает высокой устойчивостью к механическим нагрузкам и (при соответствующей обработке) к коррозии. Используется в строительстве, производстве мебели, декоративных конструкций и промышленности. Легкость и прочность, а также изысканный внешний вид делают эту трубу универсальным решением для различных технических и дизайнерских задач."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территории Республики Армения — по предварительной договоренности с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территории Республики Армения — по предварительной договоренности с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территории Республики Армения — по предварительной договоренности с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территории Республики Армения — по предварительной договоренности с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территории Республики Армения — по предварительной договоренности с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территории Республики Армения — по предварительной договоренности с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территории Республики Армения — по предварительной договоренности с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территории Республики Армения — по предварительной договоренности с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территории Республики Армения — по предварительной договоренности с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территории Республики Армения — по предварительной договоренности с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территории Республики Армения — по предварительной договоренности с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երկաթե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պաշտպանիչ մետաղական ճկախողովակ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զանազան ամրաններ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մետաղական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