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93" w:type="dxa"/>
        <w:tblInd w:w="-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9"/>
        <w:gridCol w:w="2098"/>
        <w:gridCol w:w="5445"/>
        <w:gridCol w:w="1851"/>
      </w:tblGrid>
      <w:tr w:rsidR="000B4C85" w:rsidRPr="00FF78E8" w:rsidTr="000B4C85">
        <w:trPr>
          <w:trHeight w:val="595"/>
        </w:trPr>
        <w:tc>
          <w:tcPr>
            <w:tcW w:w="1299" w:type="dxa"/>
            <w:shd w:val="clear" w:color="auto" w:fill="auto"/>
            <w:vAlign w:val="center"/>
          </w:tcPr>
          <w:p w:rsidR="000B4C85" w:rsidRPr="00FF78E8" w:rsidRDefault="000B4C85" w:rsidP="000B53E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F78E8">
              <w:rPr>
                <w:rFonts w:ascii="GHEA Grapalat" w:hAnsi="GHEA Grapalat"/>
                <w:sz w:val="18"/>
                <w:szCs w:val="18"/>
                <w:lang w:val="hy-AM"/>
              </w:rPr>
              <w:t>Չափա-բաժնի համարը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B4C85" w:rsidRPr="00FF78E8" w:rsidRDefault="000B4C85" w:rsidP="000B53E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F78E8">
              <w:rPr>
                <w:rFonts w:ascii="GHEA Grapalat" w:hAnsi="GHEA Grapalat"/>
                <w:sz w:val="18"/>
                <w:szCs w:val="18"/>
                <w:lang w:val="hy-AM"/>
              </w:rPr>
              <w:t>Չափաբաժնի անվանումը</w:t>
            </w:r>
          </w:p>
        </w:tc>
        <w:tc>
          <w:tcPr>
            <w:tcW w:w="5445" w:type="dxa"/>
            <w:vAlign w:val="center"/>
          </w:tcPr>
          <w:p w:rsidR="000B4C85" w:rsidRPr="00FF78E8" w:rsidRDefault="000B4C85" w:rsidP="000B53E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F78E8">
              <w:rPr>
                <w:rFonts w:ascii="GHEA Grapalat" w:hAnsi="GHEA Grapalat"/>
                <w:sz w:val="18"/>
                <w:szCs w:val="18"/>
                <w:lang w:val="hy-AM"/>
              </w:rPr>
              <w:t>Տեխնիկական բնութագիրը</w:t>
            </w:r>
          </w:p>
        </w:tc>
        <w:tc>
          <w:tcPr>
            <w:tcW w:w="1851" w:type="dxa"/>
            <w:vAlign w:val="center"/>
          </w:tcPr>
          <w:p w:rsidR="000B4C85" w:rsidRPr="00FF78E8" w:rsidRDefault="000B4C85" w:rsidP="000B53E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F78E8">
              <w:rPr>
                <w:rFonts w:ascii="GHEA Grapalat" w:hAnsi="GHEA Grapalat"/>
                <w:sz w:val="18"/>
                <w:szCs w:val="18"/>
                <w:lang w:val="hy-AM"/>
              </w:rPr>
              <w:t>Պահանջվող քանակը</w:t>
            </w:r>
          </w:p>
        </w:tc>
      </w:tr>
      <w:tr w:rsidR="000B4C85" w:rsidRPr="00FF78E8" w:rsidTr="000B4C85">
        <w:trPr>
          <w:trHeight w:val="4991"/>
        </w:trPr>
        <w:tc>
          <w:tcPr>
            <w:tcW w:w="1299" w:type="dxa"/>
            <w:shd w:val="clear" w:color="auto" w:fill="auto"/>
            <w:vAlign w:val="center"/>
          </w:tcPr>
          <w:p w:rsidR="000B4C85" w:rsidRPr="00FF78E8" w:rsidRDefault="000B4C85" w:rsidP="000B53E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F78E8">
              <w:rPr>
                <w:rFonts w:ascii="GHEA Grapalat" w:hAnsi="GHEA Grapalat"/>
                <w:sz w:val="18"/>
                <w:szCs w:val="18"/>
                <w:lang w:val="hy-AM"/>
              </w:rPr>
              <w:t>1</w:t>
            </w:r>
          </w:p>
        </w:tc>
        <w:tc>
          <w:tcPr>
            <w:tcW w:w="2098" w:type="dxa"/>
            <w:shd w:val="clear" w:color="auto" w:fill="auto"/>
            <w:vAlign w:val="center"/>
          </w:tcPr>
          <w:p w:rsidR="000B4C85" w:rsidRPr="00FF78E8" w:rsidRDefault="000B4C85" w:rsidP="000B53E5">
            <w:pPr>
              <w:spacing w:before="100" w:beforeAutospacing="1" w:after="100" w:afterAutospacing="1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F78E8">
              <w:rPr>
                <w:rFonts w:ascii="GHEA Grapalat" w:hAnsi="GHEA Grapalat" w:cs="Calibri"/>
                <w:sz w:val="18"/>
                <w:szCs w:val="18"/>
                <w:lang w:val="hy-AM"/>
              </w:rPr>
              <w:t>Բենզին ռեգուլյար</w:t>
            </w:r>
          </w:p>
        </w:tc>
        <w:tc>
          <w:tcPr>
            <w:tcW w:w="5445" w:type="dxa"/>
            <w:vAlign w:val="center"/>
          </w:tcPr>
          <w:p w:rsidR="000B4C85" w:rsidRPr="00FF78E8" w:rsidRDefault="000B4C85" w:rsidP="000B53E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</w:p>
          <w:p w:rsidR="000B4C85" w:rsidRPr="00FF78E8" w:rsidRDefault="000B4C85" w:rsidP="000E1BF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FF78E8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Բենզին ռեգուլյար Արտաքին տեսքը` մաքուր և պարզ, օկտանային թիվը որոշված hետազոտական մեթոդով՝ ոչ պակաս 91, շարժիչային մեթոդով՝ ոչ 81, բենզինի հագեցած գոլորշիների ճնշումը` 45-ից մինչև 100 կՊա, պարունակությունը 5 մգ/դմ3-ից ոչ ավելի, բենզոլի ծավալային մասը ոչ ավելի, խտությունը` 15 0 C ջերմաստիճանում՝ 720-ից մինչև 775 ծծմբի պարունակությունը` 10 մգ/կգ-ից ոչ ավելի, թթվածնի զանգվածայինմասը` 2,7 %-ից ոչ ավելի, օքսիդիչների ծավալային մասը, ոչ ավելի`մեթանոլ-3 %, էթանոլ-5 %, իզոպրոպիլ սպիրտ-10%, իզոբուտիլ սպիրտ-10%, եռաբութիլ սպիրտ-7 %, եթերներ (C5 և ավելի)-15 %, այլ օքսիդիչներ-10%, անվտանգությունը, մակնշումը և փաթեթավորումը` ըստ ՀՀ կառավարության 2004թ. նոյեմբերի    11-ի N 1592-Ն որոշմամբ հաստատված: Մատակարարումը կատարել 5 լիտր, 10 լիտր և 20 լիտր հավասարաչափ բաշխված կտրոնների տեսքով</w:t>
            </w:r>
            <w:r w:rsidR="000E1BF7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 xml:space="preserve"> </w:t>
            </w:r>
            <w:r w:rsidR="000E1BF7" w:rsidRPr="000E1BF7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(</w:t>
            </w:r>
            <w:r w:rsidR="000E1BF7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 xml:space="preserve">կտրոնները պետք է լինեն անժամկետ, իսկ համապատասխան լիտրերով քանակը համաձայնեցնել պատվիրատուի հետ </w:t>
            </w:r>
            <w:r w:rsidR="000E1BF7" w:rsidRPr="000E1BF7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)</w:t>
            </w:r>
            <w:r w:rsidRPr="00FF78E8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 xml:space="preserve">, իսկ լիցքավորումը կատարել  ՀՀ Շիրակի մարզ Աշոցք համայնքի տարածքում կամ </w:t>
            </w:r>
            <w:r w:rsidR="000E1BF7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>Աշոցք բնակավայրից</w:t>
            </w:r>
            <w:bookmarkStart w:id="0" w:name="_GoBack"/>
            <w:bookmarkEnd w:id="0"/>
            <w:r w:rsidRPr="00FF78E8">
              <w:rPr>
                <w:rFonts w:ascii="GHEA Grapalat" w:hAnsi="GHEA Grapalat"/>
                <w:bCs/>
                <w:iCs/>
                <w:sz w:val="18"/>
                <w:szCs w:val="18"/>
                <w:lang w:val="hy-AM"/>
              </w:rPr>
              <w:t xml:space="preserve">  մինչև  2 կմ հեռավորության վրա: Մատակարարման հաջորդականությունը ըստ գնման ժամանակացույցի:</w:t>
            </w:r>
          </w:p>
        </w:tc>
        <w:tc>
          <w:tcPr>
            <w:tcW w:w="1851" w:type="dxa"/>
            <w:vAlign w:val="center"/>
          </w:tcPr>
          <w:p w:rsidR="000B4C85" w:rsidRPr="00FF78E8" w:rsidRDefault="000B4C85" w:rsidP="000B53E5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FF78E8">
              <w:rPr>
                <w:rFonts w:ascii="GHEA Grapalat" w:hAnsi="GHEA Grapalat"/>
                <w:sz w:val="18"/>
                <w:szCs w:val="18"/>
                <w:lang w:val="hy-AM"/>
              </w:rPr>
              <w:t>3000 լիտր</w:t>
            </w:r>
          </w:p>
        </w:tc>
      </w:tr>
      <w:tr w:rsidR="000B4C85" w:rsidRPr="00FF78E8" w:rsidTr="000B4C85">
        <w:trPr>
          <w:trHeight w:val="4396"/>
        </w:trPr>
        <w:tc>
          <w:tcPr>
            <w:tcW w:w="1299" w:type="dxa"/>
            <w:shd w:val="clear" w:color="auto" w:fill="auto"/>
            <w:vAlign w:val="center"/>
          </w:tcPr>
          <w:p w:rsidR="000B4C85" w:rsidRPr="00FF78E8" w:rsidRDefault="000B4C85" w:rsidP="000B53E5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2098" w:type="dxa"/>
            <w:shd w:val="clear" w:color="auto" w:fill="auto"/>
            <w:vAlign w:val="center"/>
          </w:tcPr>
          <w:p w:rsidR="000B4C85" w:rsidRPr="000B4C85" w:rsidRDefault="000B4C85" w:rsidP="000B53E5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18"/>
                <w:szCs w:val="18"/>
                <w:lang w:val="ru-RU"/>
              </w:rPr>
            </w:pPr>
            <w:r w:rsidRPr="000B4C85">
              <w:rPr>
                <w:rFonts w:ascii="GHEA Grapalat" w:hAnsi="GHEA Grapalat" w:cs="Calibri"/>
                <w:sz w:val="18"/>
                <w:szCs w:val="18"/>
                <w:lang w:val="hy-AM"/>
              </w:rPr>
              <w:t>Бензин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>
              <w:rPr>
                <w:rFonts w:ascii="GHEA Grapalat" w:hAnsi="GHEA Grapalat" w:cs="Calibri"/>
                <w:sz w:val="18"/>
                <w:szCs w:val="18"/>
                <w:lang w:val="ru-RU"/>
              </w:rPr>
              <w:t>регуляр</w:t>
            </w:r>
          </w:p>
        </w:tc>
        <w:tc>
          <w:tcPr>
            <w:tcW w:w="5445" w:type="dxa"/>
            <w:vAlign w:val="center"/>
          </w:tcPr>
          <w:p w:rsidR="000B4C85" w:rsidRPr="00FF78E8" w:rsidRDefault="000E1BF7" w:rsidP="000B53E5">
            <w:pPr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 w:rsidRPr="000E1BF7"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Обычный бензин. Внешний вид: чистый и прозрачный, октановое число, определенное исследовательским методом: не менее 91, моторным методом: не менее 81, давление насыщенных паров бензина: от 45 до 100 кПа, содержание: не более 5 мг/дм³, объемная доля бензола: не более, плотность: при температуре 15°C: от 720 до 775, содержание серы: не более 10 мг/кг, массовая доля кислорода: не более 2,7%, объемная доля окислителей: не более: метанол-3%, этанол-5%, изопропиловый спирт-10%, изобутиловый спирт-10%, трет-бутиловый спирт-7%, эфиры (C5 и выше)-15%, другие окислители-10%. Безопасность, маркировка и упаковка - согласно Постановлению Правительства Республики Армения № 1592-Н от 11 ноября 2004 г. Поставка осуществляется в виде равномерно распределенного Купоны на 5, 10 и 20 литров (количество купонов не ограничено, а соответствующее количество в литрах согласовывается с покупателем), а розлив осуществляется на территории Ашотского района РА Ширакской области или в пределах 2 км от Ашотского поселка. Последовательность поставок осуществляется в соответствии с графиком закупок.</w:t>
            </w:r>
          </w:p>
        </w:tc>
        <w:tc>
          <w:tcPr>
            <w:tcW w:w="1851" w:type="dxa"/>
            <w:vAlign w:val="center"/>
          </w:tcPr>
          <w:p w:rsidR="000B4C85" w:rsidRPr="000B4C85" w:rsidRDefault="000B4C85" w:rsidP="000B53E5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3000 литр</w:t>
            </w:r>
          </w:p>
        </w:tc>
      </w:tr>
    </w:tbl>
    <w:p w:rsidR="007A7399" w:rsidRDefault="007A7399"/>
    <w:sectPr w:rsidR="007A7399" w:rsidSect="00534DFB">
      <w:pgSz w:w="11906" w:h="16838" w:code="9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4C85"/>
    <w:rsid w:val="000B4C85"/>
    <w:rsid w:val="000E1BF7"/>
    <w:rsid w:val="00534DFB"/>
    <w:rsid w:val="007A7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1628D"/>
  <w15:chartTrackingRefBased/>
  <w15:docId w15:val="{FB3D5F6C-C912-47E1-9497-7944B9C076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4C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339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user16</dc:creator>
  <cp:keywords/>
  <dc:description/>
  <cp:lastModifiedBy>user16</cp:lastModifiedBy>
  <cp:revision>2</cp:revision>
  <dcterms:created xsi:type="dcterms:W3CDTF">2026-03-18T07:45:00Z</dcterms:created>
  <dcterms:modified xsi:type="dcterms:W3CDTF">2026-03-18T10:27:00Z</dcterms:modified>
</cp:coreProperties>
</file>