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2026.03.18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ԱՆ ՔԿԾ-ԷԱՃԱՊՁԲ-26/30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Уголовно-исполнительное  служба министерсва юстиции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Проспект Аршакуняца 63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Уголовно исполнительная служба министерсва юстиции РА обьявляет запрос по снабжению устройства контроля времени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Нелли Абовян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qkv-gnumner@mail.ru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060-37-18-61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Уголовно-исполнительное  служба министерсва юстиции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ԱՆ ՔԿԾ-ԷԱՃԱՊՁԲ-26/30</w:t>
      </w:r>
      <w:r w:rsidRPr="00E4651F">
        <w:rPr>
          <w:rFonts w:asciiTheme="minorHAnsi" w:hAnsiTheme="minorHAnsi" w:cstheme="minorHAnsi"/>
          <w:i/>
        </w:rPr>
        <w:br/>
      </w:r>
      <w:r w:rsidR="00A419E4" w:rsidRPr="00E4651F">
        <w:rPr>
          <w:rFonts w:asciiTheme="minorHAnsi" w:hAnsiTheme="minorHAnsi" w:cstheme="minorHAnsi"/>
          <w:szCs w:val="20"/>
          <w:lang w:val="af-ZA"/>
        </w:rPr>
        <w:t>2026.03.18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Уголовно-исполнительное  служба министерсва юстиции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Уголовно-исполнительное  служба министерсва юстиции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Уголовно исполнительная служба министерсва юстиции РА обьявляет запрос по снабжению устройства контроля времени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Уголовно исполнительная служба министерсва юстиции РА обьявляет запрос по снабжению устройства контроля времени</w:t>
      </w:r>
      <w:r w:rsidR="00812F10" w:rsidRPr="00E4651F">
        <w:rPr>
          <w:rFonts w:cstheme="minorHAnsi"/>
          <w:b/>
          <w:lang w:val="ru-RU"/>
        </w:rPr>
        <w:t xml:space="preserve">ДЛЯ НУЖД </w:t>
      </w:r>
      <w:r w:rsidR="0039665E" w:rsidRPr="0039665E">
        <w:rPr>
          <w:rFonts w:cstheme="minorHAnsi"/>
          <w:b/>
          <w:u w:val="single"/>
          <w:lang w:val="af-ZA"/>
        </w:rPr>
        <w:t>Уголовно-исполнительное  служба министерсва юстиции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ԱՆ ՔԿԾ-ԷԱՃԱՊՁԲ-26/30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qkv-gnumner@mail.ru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Уголовно исполнительная служба министерсва юстиции РА обьявляет запрос по снабжению устройства контроля времени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устройств контроля времени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377.46</w:t>
      </w:r>
      <w:r>
        <w:rPr>
          <w:rFonts w:ascii="Calibri" w:hAnsi="Calibri" w:cstheme="minorHAnsi"/>
          <w:szCs w:val="22"/>
        </w:rPr>
        <w:t xml:space="preserve"> драмом, российский рубль </w:t>
      </w:r>
      <w:r>
        <w:rPr>
          <w:rFonts w:ascii="Calibri" w:hAnsi="Calibri" w:cstheme="minorHAnsi"/>
          <w:lang w:val="af-ZA"/>
        </w:rPr>
        <w:t>4.59</w:t>
      </w:r>
      <w:r>
        <w:rPr>
          <w:rFonts w:ascii="Calibri" w:hAnsi="Calibri" w:cstheme="minorHAnsi"/>
          <w:szCs w:val="22"/>
        </w:rPr>
        <w:t xml:space="preserve"> драмом, евро </w:t>
      </w:r>
      <w:r>
        <w:rPr>
          <w:rFonts w:ascii="Calibri" w:hAnsi="Calibri" w:cstheme="minorHAnsi"/>
          <w:lang w:val="af-ZA"/>
        </w:rPr>
        <w:t>434.27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ԱՆ ՔԿԾ-ԷԱՃԱՊՁԲ-26/30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Уголовно-исполнительное  служба министерсва юстиции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ԱՆ ՔԿԾ-ԷԱՃԱՊՁԲ-26/30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ԱՆ ՔԿԾ-ԷԱՃԱՊՁԲ-26/30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ՔԿԾ-ԷԱՃԱՊՁԲ-26/30"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ՔԿԾ-ԷԱՃԱՊՁԲ-26/30*.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ՔԿԾ-ԷԱՃԱՊՁԲ-26/30"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ՔԿԾ-ԷԱՃԱՊՁԲ-26/30*.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ԱՆ ՔԿԾ-ԷԱՃԱՊՁԲ-26/30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__10_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устройств контроля времени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приобретения, установки и гарантийного обслуживания устройств контроля на контрольно-пропускных пунктах, необходимых для нужд Пенитенциарной службы Министерства юстиции Республики Армения в течение 2026 года, изложены в прилагаемом Приложении 1.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УИ учреждения, перечисленные в Приложении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